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294E162A" w:rsidR="00C46EB9" w:rsidRPr="0089277A" w:rsidRDefault="00367A92" w:rsidP="0021203D">
      <w:pPr>
        <w:tabs>
          <w:tab w:val="left" w:pos="7845"/>
          <w:tab w:val="left" w:pos="9465"/>
        </w:tabs>
        <w:spacing w:after="0" w:line="240" w:lineRule="auto"/>
        <w:rPr>
          <w:sz w:val="16"/>
          <w:szCs w:val="16"/>
        </w:rPr>
      </w:pPr>
      <w:bookmarkStart w:id="0" w:name="_GoBack"/>
      <w:bookmarkEnd w:id="0"/>
      <w:r>
        <w:rPr>
          <w:noProof/>
          <w:lang w:val="es-CL" w:eastAsia="es-CL"/>
        </w:rPr>
        <w:drawing>
          <wp:anchor distT="0" distB="0" distL="114300" distR="114300" simplePos="0" relativeHeight="251656192" behindDoc="1" locked="0" layoutInCell="1" allowOverlap="1" wp14:anchorId="64C67CB4" wp14:editId="7F219BFE">
            <wp:simplePos x="0" y="0"/>
            <wp:positionH relativeFrom="margin">
              <wp:align>right</wp:align>
            </wp:positionH>
            <wp:positionV relativeFrom="paragraph">
              <wp:posOffset>-79375</wp:posOffset>
            </wp:positionV>
            <wp:extent cx="1513383" cy="592298"/>
            <wp:effectExtent l="0" t="0" r="0" b="0"/>
            <wp:wrapNone/>
            <wp:docPr id="2" name="Imagen 2"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sicologojpw.cl/wp-content/uploads/2020/05/solidarid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383" cy="592298"/>
                    </a:xfrm>
                    <a:prstGeom prst="rect">
                      <a:avLst/>
                    </a:prstGeom>
                    <a:noFill/>
                    <a:ln>
                      <a:noFill/>
                    </a:ln>
                  </pic:spPr>
                </pic:pic>
              </a:graphicData>
            </a:graphic>
            <wp14:sizeRelH relativeFrom="page">
              <wp14:pctWidth>0</wp14:pctWidth>
            </wp14:sizeRelH>
            <wp14:sizeRelV relativeFrom="page">
              <wp14:pctHeight>0</wp14:pctHeight>
            </wp14:sizeRelV>
          </wp:anchor>
        </w:drawing>
      </w:r>
      <w:r w:rsidR="0024686F">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75pt;width:40.2pt;height:42pt;z-index:-251657216;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8903901" r:id="rId9"/>
        </w:object>
      </w:r>
      <w:r w:rsidR="0089277A">
        <w:rPr>
          <w:sz w:val="16"/>
          <w:szCs w:val="16"/>
        </w:rPr>
        <w:t xml:space="preserve">                               </w:t>
      </w:r>
      <w:r w:rsidR="00C46EB9" w:rsidRPr="0089277A">
        <w:rPr>
          <w:sz w:val="16"/>
          <w:szCs w:val="16"/>
        </w:rPr>
        <w:t>Liceo José Victorino Lastarria</w:t>
      </w:r>
      <w:r w:rsidR="0089277A">
        <w:rPr>
          <w:sz w:val="16"/>
          <w:szCs w:val="16"/>
        </w:rPr>
        <w:tab/>
      </w:r>
      <w:r w:rsidR="0021203D">
        <w:rPr>
          <w:sz w:val="16"/>
          <w:szCs w:val="16"/>
        </w:rPr>
        <w:tab/>
      </w:r>
    </w:p>
    <w:p w14:paraId="59CA571E" w14:textId="1A3CCB40" w:rsidR="00C46EB9" w:rsidRPr="0089277A" w:rsidRDefault="00C46EB9" w:rsidP="00C46EB9">
      <w:pPr>
        <w:spacing w:after="0" w:line="240" w:lineRule="auto"/>
        <w:rPr>
          <w:sz w:val="16"/>
          <w:szCs w:val="16"/>
        </w:rPr>
      </w:pPr>
      <w:r w:rsidRPr="0089277A">
        <w:rPr>
          <w:sz w:val="16"/>
          <w:szCs w:val="16"/>
        </w:rPr>
        <w:t xml:space="preserve">                                                 Rancagua</w:t>
      </w:r>
    </w:p>
    <w:p w14:paraId="427D111C" w14:textId="5E6483F3"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r w:rsidR="00367A92" w:rsidRPr="00367A92">
        <w:rPr>
          <w:noProof/>
          <w:lang w:val="es-CL" w:eastAsia="es-CL"/>
        </w:rPr>
        <w:t xml:space="preserve"> </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330E769A" w14:textId="77777777" w:rsidR="00D8582D" w:rsidRPr="00D8582D" w:rsidRDefault="00D8582D" w:rsidP="00FA27F3">
      <w:pPr>
        <w:spacing w:after="0" w:line="240" w:lineRule="auto"/>
        <w:rPr>
          <w:sz w:val="16"/>
          <w:szCs w:val="16"/>
        </w:rPr>
      </w:pPr>
    </w:p>
    <w:tbl>
      <w:tblPr>
        <w:tblStyle w:val="Tablaconcuadrcula"/>
        <w:tblW w:w="10632" w:type="dxa"/>
        <w:tblInd w:w="-5" w:type="dxa"/>
        <w:tblLook w:val="04A0" w:firstRow="1" w:lastRow="0" w:firstColumn="1" w:lastColumn="0" w:noHBand="0" w:noVBand="1"/>
      </w:tblPr>
      <w:tblGrid>
        <w:gridCol w:w="6193"/>
        <w:gridCol w:w="1037"/>
        <w:gridCol w:w="3402"/>
      </w:tblGrid>
      <w:tr w:rsidR="003F4775" w14:paraId="6C68022B" w14:textId="77777777" w:rsidTr="001C7EC7">
        <w:trPr>
          <w:trHeight w:val="147"/>
        </w:trPr>
        <w:tc>
          <w:tcPr>
            <w:tcW w:w="10632" w:type="dxa"/>
            <w:gridSpan w:val="3"/>
          </w:tcPr>
          <w:p w14:paraId="199E63D1" w14:textId="7E7648F1" w:rsidR="003F4775" w:rsidRPr="00D8582D" w:rsidRDefault="00026636" w:rsidP="00D24AD5">
            <w:pPr>
              <w:jc w:val="center"/>
              <w:rPr>
                <w:rFonts w:ascii="Arial" w:hAnsi="Arial" w:cs="Arial"/>
                <w:b/>
                <w:bCs/>
                <w:sz w:val="18"/>
                <w:szCs w:val="18"/>
              </w:rPr>
            </w:pPr>
            <w:r>
              <w:rPr>
                <w:rFonts w:ascii="Arial" w:hAnsi="Arial" w:cs="Arial"/>
                <w:b/>
                <w:bCs/>
                <w:sz w:val="18"/>
                <w:szCs w:val="18"/>
              </w:rPr>
              <w:t xml:space="preserve">GUÍA </w:t>
            </w:r>
            <w:r w:rsidR="003F4775" w:rsidRPr="00D8582D">
              <w:rPr>
                <w:rFonts w:ascii="Arial" w:hAnsi="Arial" w:cs="Arial"/>
                <w:b/>
                <w:bCs/>
                <w:sz w:val="18"/>
                <w:szCs w:val="18"/>
              </w:rPr>
              <w:t>DE HISTORIA, GEOGRAFÍA Y CIENCIAS SOCIALES</w:t>
            </w:r>
          </w:p>
        </w:tc>
      </w:tr>
      <w:tr w:rsidR="00BC2C69" w14:paraId="5EBD7F3C" w14:textId="77777777" w:rsidTr="001C7EC7">
        <w:trPr>
          <w:trHeight w:val="147"/>
        </w:trPr>
        <w:tc>
          <w:tcPr>
            <w:tcW w:w="10632" w:type="dxa"/>
            <w:gridSpan w:val="3"/>
          </w:tcPr>
          <w:p w14:paraId="2158979F" w14:textId="11C0C15C" w:rsidR="00BC2C69" w:rsidRPr="00D8582D" w:rsidRDefault="00BC2C69" w:rsidP="00CA4311">
            <w:pPr>
              <w:jc w:val="center"/>
              <w:rPr>
                <w:rFonts w:ascii="Arial" w:hAnsi="Arial" w:cs="Arial"/>
                <w:sz w:val="18"/>
                <w:szCs w:val="18"/>
              </w:rPr>
            </w:pPr>
            <w:r w:rsidRPr="00D8582D">
              <w:rPr>
                <w:rFonts w:ascii="Arial" w:hAnsi="Arial" w:cs="Arial"/>
                <w:sz w:val="18"/>
                <w:szCs w:val="18"/>
              </w:rPr>
              <w:t>Semana</w:t>
            </w:r>
            <w:r w:rsidR="00D24AD5">
              <w:rPr>
                <w:rFonts w:ascii="Arial" w:hAnsi="Arial" w:cs="Arial"/>
                <w:sz w:val="18"/>
                <w:szCs w:val="18"/>
              </w:rPr>
              <w:t xml:space="preserve"> </w:t>
            </w:r>
            <w:r w:rsidR="00026636">
              <w:rPr>
                <w:rFonts w:ascii="Arial" w:hAnsi="Arial" w:cs="Arial"/>
                <w:sz w:val="18"/>
                <w:szCs w:val="18"/>
              </w:rPr>
              <w:t xml:space="preserve">del </w:t>
            </w:r>
            <w:r w:rsidR="00CA4311">
              <w:rPr>
                <w:rFonts w:ascii="Arial" w:hAnsi="Arial" w:cs="Arial"/>
                <w:sz w:val="18"/>
                <w:szCs w:val="18"/>
              </w:rPr>
              <w:t>17 a 21 de agosto de 2020</w:t>
            </w:r>
          </w:p>
        </w:tc>
      </w:tr>
      <w:tr w:rsidR="00BC2C69" w14:paraId="380815E6" w14:textId="77777777" w:rsidTr="001C7EC7">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3402"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1C7EC7">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4439" w:type="dxa"/>
            <w:gridSpan w:val="2"/>
          </w:tcPr>
          <w:p w14:paraId="4B3AC5E5" w14:textId="73BF2A85"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D5252D">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1C7EC7">
        <w:trPr>
          <w:trHeight w:val="774"/>
        </w:trPr>
        <w:tc>
          <w:tcPr>
            <w:tcW w:w="6193" w:type="dxa"/>
          </w:tcPr>
          <w:p w14:paraId="78841021" w14:textId="7A722E11" w:rsidR="00BC2C69" w:rsidRPr="00D5252D" w:rsidRDefault="00367A92" w:rsidP="00D5252D">
            <w:pPr>
              <w:jc w:val="both"/>
              <w:rPr>
                <w:rFonts w:cstheme="minorHAnsi"/>
                <w:sz w:val="16"/>
                <w:szCs w:val="16"/>
              </w:rPr>
            </w:pPr>
            <w:r w:rsidRPr="00D5252D">
              <w:rPr>
                <w:rFonts w:cstheme="minorHAnsi"/>
                <w:b/>
                <w:bCs/>
                <w:color w:val="000000"/>
                <w:sz w:val="16"/>
                <w:szCs w:val="16"/>
                <w:lang w:val="es-CL"/>
              </w:rPr>
              <w:t xml:space="preserve">OA 2: </w:t>
            </w:r>
            <w:r w:rsidR="00D5252D" w:rsidRPr="00D5252D">
              <w:rPr>
                <w:rFonts w:cstheme="minorHAnsi"/>
                <w:sz w:val="16"/>
                <w:szCs w:val="16"/>
              </w:rPr>
              <w:t>Explicar procesos comunes de los Estados latinoamericanos en la historia política reciente, incluyendo la relación entre el poder civil y las fuerzas armadas, transiciones, la defensa y promoción de los derechos humanos y el fortalecimiento de las democracias.</w:t>
            </w:r>
          </w:p>
        </w:tc>
        <w:tc>
          <w:tcPr>
            <w:tcW w:w="4439" w:type="dxa"/>
            <w:gridSpan w:val="2"/>
          </w:tcPr>
          <w:p w14:paraId="0A5309E3" w14:textId="77777777" w:rsidR="00367A92" w:rsidRDefault="00BC2C69" w:rsidP="00367A92">
            <w:pPr>
              <w:jc w:val="both"/>
              <w:rPr>
                <w:rFonts w:cstheme="minorHAnsi"/>
                <w:sz w:val="18"/>
                <w:szCs w:val="18"/>
              </w:rPr>
            </w:pPr>
            <w:r w:rsidRPr="001C7EC7">
              <w:rPr>
                <w:rFonts w:cstheme="minorHAnsi"/>
                <w:b/>
                <w:sz w:val="18"/>
                <w:szCs w:val="18"/>
              </w:rPr>
              <w:t>Objetivo de la Clase:</w:t>
            </w:r>
            <w:r w:rsidR="00AB2305" w:rsidRPr="001C7EC7">
              <w:rPr>
                <w:rFonts w:cstheme="minorHAnsi"/>
                <w:sz w:val="18"/>
                <w:szCs w:val="18"/>
              </w:rPr>
              <w:t xml:space="preserve"> </w:t>
            </w:r>
          </w:p>
          <w:p w14:paraId="49DA19DE" w14:textId="1B887D03" w:rsidR="00367A92" w:rsidRPr="009B2D12" w:rsidRDefault="009B2D12" w:rsidP="00D5252D">
            <w:pPr>
              <w:jc w:val="both"/>
              <w:rPr>
                <w:rFonts w:cstheme="minorHAnsi"/>
                <w:sz w:val="16"/>
                <w:szCs w:val="16"/>
              </w:rPr>
            </w:pPr>
            <w:r w:rsidRPr="009B2D12">
              <w:rPr>
                <w:sz w:val="16"/>
                <w:szCs w:val="16"/>
              </w:rPr>
              <w:t>Comprender procesos históricos comunes de América Latina</w:t>
            </w:r>
            <w:r w:rsidR="00637EA0">
              <w:rPr>
                <w:sz w:val="16"/>
                <w:szCs w:val="16"/>
              </w:rPr>
              <w:t xml:space="preserve"> apelando al pensamiento crítico</w:t>
            </w:r>
            <w:r w:rsidRPr="009B2D12">
              <w:rPr>
                <w:sz w:val="16"/>
                <w:szCs w:val="16"/>
              </w:rPr>
              <w:t xml:space="preserve">, tomando como punto de partida el impacto de las crisis económicas globales más importantes en la región y las diversas maneras en que dicho impacto se ha manifestado en la historia reciente de América </w:t>
            </w:r>
            <w:r w:rsidR="00637EA0">
              <w:rPr>
                <w:sz w:val="16"/>
                <w:szCs w:val="16"/>
              </w:rPr>
              <w:t xml:space="preserve"> L</w:t>
            </w:r>
            <w:r w:rsidRPr="009B2D12">
              <w:rPr>
                <w:sz w:val="16"/>
                <w:szCs w:val="16"/>
              </w:rPr>
              <w:t>atina (hasta 1973)</w:t>
            </w:r>
          </w:p>
        </w:tc>
      </w:tr>
      <w:tr w:rsidR="0062287C" w14:paraId="3BE024EA" w14:textId="77777777" w:rsidTr="001C7EC7">
        <w:trPr>
          <w:trHeight w:val="544"/>
        </w:trPr>
        <w:tc>
          <w:tcPr>
            <w:tcW w:w="10632" w:type="dxa"/>
            <w:gridSpan w:val="3"/>
          </w:tcPr>
          <w:p w14:paraId="563C9C3F" w14:textId="77777777" w:rsidR="0062287C" w:rsidRPr="001C7EC7" w:rsidRDefault="0062287C" w:rsidP="0062287C">
            <w:pPr>
              <w:jc w:val="both"/>
              <w:rPr>
                <w:rFonts w:ascii="Arial" w:hAnsi="Arial" w:cs="Arial"/>
                <w:sz w:val="18"/>
                <w:szCs w:val="18"/>
              </w:rPr>
            </w:pPr>
            <w:r w:rsidRPr="001C7EC7">
              <w:rPr>
                <w:rFonts w:ascii="Arial" w:hAnsi="Arial" w:cs="Arial"/>
                <w:sz w:val="18"/>
                <w:szCs w:val="18"/>
              </w:rPr>
              <w:t>Forma de entrega de Guía:</w:t>
            </w:r>
          </w:p>
          <w:p w14:paraId="50F0AB15" w14:textId="318C6397" w:rsidR="00AC1C4A" w:rsidRPr="001C7EC7" w:rsidRDefault="00AC1C4A" w:rsidP="0062287C">
            <w:pPr>
              <w:jc w:val="both"/>
              <w:rPr>
                <w:rFonts w:ascii="Arial" w:hAnsi="Arial" w:cs="Arial"/>
                <w:sz w:val="18"/>
                <w:szCs w:val="18"/>
              </w:rPr>
            </w:pPr>
            <w:r w:rsidRPr="001C7EC7">
              <w:rPr>
                <w:rFonts w:ascii="Arial" w:hAnsi="Arial" w:cs="Arial"/>
                <w:sz w:val="18"/>
                <w:szCs w:val="18"/>
              </w:rPr>
              <w:t xml:space="preserve">Enviar al correo </w:t>
            </w:r>
            <w:r w:rsidRPr="001C7EC7">
              <w:rPr>
                <w:rFonts w:ascii="Arial" w:hAnsi="Arial" w:cs="Arial"/>
                <w:b/>
                <w:color w:val="FF0000"/>
                <w:sz w:val="18"/>
                <w:szCs w:val="18"/>
              </w:rPr>
              <w:t xml:space="preserve">tomas.valdivia@liceo-victorinolastarria.cl </w:t>
            </w:r>
            <w:r w:rsidRPr="001C7EC7">
              <w:rPr>
                <w:rFonts w:ascii="Arial" w:hAnsi="Arial" w:cs="Arial"/>
                <w:sz w:val="18"/>
                <w:szCs w:val="18"/>
              </w:rPr>
              <w:t xml:space="preserve">(foto de la guía completada “a mano” o completada directamente en el </w:t>
            </w:r>
            <w:r w:rsidR="00C77E3C" w:rsidRPr="001C7EC7">
              <w:rPr>
                <w:rFonts w:ascii="Arial" w:hAnsi="Arial" w:cs="Arial"/>
                <w:sz w:val="18"/>
                <w:szCs w:val="18"/>
              </w:rPr>
              <w:t>computador</w:t>
            </w:r>
            <w:r w:rsidRPr="001C7EC7">
              <w:rPr>
                <w:rFonts w:ascii="Arial" w:hAnsi="Arial" w:cs="Arial"/>
                <w:sz w:val="18"/>
                <w:szCs w:val="18"/>
              </w:rPr>
              <w:t>)</w:t>
            </w:r>
          </w:p>
        </w:tc>
      </w:tr>
    </w:tbl>
    <w:p w14:paraId="36D6DA41" w14:textId="6B7FB00D" w:rsidR="00BC2C69" w:rsidRDefault="00BC2C69" w:rsidP="003A4DD5">
      <w:pPr>
        <w:spacing w:after="0" w:line="240" w:lineRule="auto"/>
        <w:jc w:val="center"/>
        <w:rPr>
          <w:rFonts w:cstheme="minorHAnsi"/>
          <w:b/>
          <w:bCs/>
          <w:sz w:val="20"/>
          <w:szCs w:val="20"/>
          <w:u w:val="single"/>
        </w:rPr>
      </w:pPr>
    </w:p>
    <w:p w14:paraId="62D5667C" w14:textId="5F4B16E6" w:rsidR="00876CC7" w:rsidRPr="00637EA0" w:rsidRDefault="00876CC7" w:rsidP="00637EA0">
      <w:pPr>
        <w:spacing w:after="0" w:line="240" w:lineRule="auto"/>
        <w:jc w:val="center"/>
        <w:rPr>
          <w:b/>
          <w:u w:val="single"/>
        </w:rPr>
      </w:pPr>
      <w:r w:rsidRPr="00637EA0">
        <w:rPr>
          <w:b/>
          <w:u w:val="single"/>
        </w:rPr>
        <w:t>CRISIS ECONÓMICAS GLOBALES</w:t>
      </w:r>
      <w:r w:rsidR="009B2D12" w:rsidRPr="00637EA0">
        <w:rPr>
          <w:b/>
          <w:u w:val="single"/>
        </w:rPr>
        <w:t xml:space="preserve"> DE 1929 Y 1973 EN AMÉRICA LATINA</w:t>
      </w:r>
    </w:p>
    <w:p w14:paraId="32FE4287" w14:textId="77777777" w:rsidR="009B2D12" w:rsidRPr="00637EA0" w:rsidRDefault="009B2D12" w:rsidP="00637EA0">
      <w:pPr>
        <w:spacing w:after="0" w:line="240" w:lineRule="auto"/>
        <w:jc w:val="center"/>
        <w:rPr>
          <w:b/>
          <w:u w:val="single"/>
        </w:rPr>
      </w:pPr>
    </w:p>
    <w:p w14:paraId="62AF3FE5" w14:textId="77777777" w:rsidR="009B2D12" w:rsidRPr="00637EA0" w:rsidRDefault="009B2D12" w:rsidP="00637EA0">
      <w:pPr>
        <w:spacing w:after="0" w:line="240" w:lineRule="auto"/>
        <w:jc w:val="both"/>
        <w:rPr>
          <w:b/>
        </w:rPr>
      </w:pPr>
      <w:r w:rsidRPr="00637EA0">
        <w:rPr>
          <w:b/>
        </w:rPr>
        <w:t xml:space="preserve">Recurso 1: Crisis de 1929 (La gran depresión) </w:t>
      </w:r>
    </w:p>
    <w:p w14:paraId="65BC3DF5" w14:textId="77777777" w:rsidR="00876CC7" w:rsidRPr="00637EA0" w:rsidRDefault="00876CC7" w:rsidP="00637EA0">
      <w:pPr>
        <w:spacing w:after="0" w:line="240" w:lineRule="auto"/>
        <w:rPr>
          <w:b/>
          <w:u w:val="single"/>
        </w:rPr>
      </w:pPr>
    </w:p>
    <w:p w14:paraId="51606366" w14:textId="5C088B8B" w:rsidR="00E908C1" w:rsidRPr="00637EA0" w:rsidRDefault="009B2D12" w:rsidP="00637EA0">
      <w:pPr>
        <w:spacing w:after="0" w:line="240" w:lineRule="auto"/>
        <w:jc w:val="both"/>
        <w:rPr>
          <w:rFonts w:cstheme="minorHAnsi"/>
        </w:rPr>
      </w:pPr>
      <w:r w:rsidRPr="00637EA0">
        <w:rPr>
          <w:rFonts w:cstheme="minorHAnsi"/>
        </w:rPr>
        <w:t>“La crisis de 1929 asestó un golpe letal al modelo exportador de materias primas y creó las condiciones para su descarte.</w:t>
      </w:r>
      <w:r w:rsidR="00FD6A5F" w:rsidRPr="00637EA0">
        <w:rPr>
          <w:rFonts w:cstheme="minorHAnsi"/>
        </w:rPr>
        <w:t xml:space="preserve"> </w:t>
      </w:r>
      <w:r w:rsidR="00E908C1" w:rsidRPr="00637EA0">
        <w:rPr>
          <w:rFonts w:cstheme="minorHAnsi"/>
        </w:rPr>
        <w:t xml:space="preserve">Este periodo condiciono a Latinoamérica y, socialmente, provocó daños laborales vinculados al desempleo, producto del cierre de diversas compañías o empresas que dependían del poder comprador del mercado estadounidense. Al no tener trabajo, no había sueldo y, sin sueldo, aumentaba los índices de pobreza. </w:t>
      </w:r>
    </w:p>
    <w:p w14:paraId="0C6635CC" w14:textId="77777777" w:rsidR="00E908C1" w:rsidRPr="00637EA0" w:rsidRDefault="00E908C1" w:rsidP="00637EA0">
      <w:pPr>
        <w:spacing w:after="0" w:line="240" w:lineRule="auto"/>
        <w:jc w:val="both"/>
        <w:rPr>
          <w:rFonts w:cstheme="minorHAnsi"/>
        </w:rPr>
      </w:pPr>
    </w:p>
    <w:p w14:paraId="2A13632E" w14:textId="79D21B17" w:rsidR="00FD6A5F" w:rsidRPr="00637EA0" w:rsidRDefault="00B405BD" w:rsidP="00637EA0">
      <w:pPr>
        <w:spacing w:after="0" w:line="240" w:lineRule="auto"/>
        <w:jc w:val="both"/>
        <w:rPr>
          <w:rFonts w:cstheme="minorHAnsi"/>
        </w:rPr>
      </w:pPr>
      <w:r w:rsidRPr="00637EA0">
        <w:rPr>
          <w:rFonts w:cstheme="minorHAnsi"/>
        </w:rPr>
        <w:t>Estados Unidos y</w:t>
      </w:r>
      <w:r w:rsidR="009B2D12" w:rsidRPr="00637EA0">
        <w:rPr>
          <w:rFonts w:cstheme="minorHAnsi"/>
        </w:rPr>
        <w:t xml:space="preserve"> </w:t>
      </w:r>
      <w:r w:rsidRPr="00637EA0">
        <w:rPr>
          <w:rFonts w:cstheme="minorHAnsi"/>
        </w:rPr>
        <w:t>los países europeos</w:t>
      </w:r>
      <w:r w:rsidR="009B2D12" w:rsidRPr="00637EA0">
        <w:rPr>
          <w:rFonts w:cstheme="minorHAnsi"/>
        </w:rPr>
        <w:t xml:space="preserve"> más grandes crearon mercados protegidos con barreras aduaneras</w:t>
      </w:r>
      <w:r w:rsidRPr="00637EA0">
        <w:rPr>
          <w:rFonts w:cstheme="minorHAnsi"/>
        </w:rPr>
        <w:t xml:space="preserve"> y, ante esa situación, muchos países latinoamericanos </w:t>
      </w:r>
      <w:r w:rsidR="009B2D12" w:rsidRPr="00637EA0">
        <w:rPr>
          <w:rFonts w:cstheme="minorHAnsi"/>
        </w:rPr>
        <w:t xml:space="preserve">reaccionaron orientándose hacia el </w:t>
      </w:r>
      <w:r w:rsidRPr="00637EA0">
        <w:rPr>
          <w:rFonts w:cstheme="minorHAnsi"/>
        </w:rPr>
        <w:t>“</w:t>
      </w:r>
      <w:r w:rsidR="009B2D12" w:rsidRPr="00637EA0">
        <w:rPr>
          <w:rFonts w:cstheme="minorHAnsi"/>
        </w:rPr>
        <w:t>nacionalismo</w:t>
      </w:r>
      <w:r w:rsidRPr="00637EA0">
        <w:rPr>
          <w:rFonts w:cstheme="minorHAnsi"/>
        </w:rPr>
        <w:t>-proteccionismo</w:t>
      </w:r>
      <w:r w:rsidR="009B2D12" w:rsidRPr="00637EA0">
        <w:rPr>
          <w:rFonts w:cstheme="minorHAnsi"/>
        </w:rPr>
        <w:t xml:space="preserve"> económico</w:t>
      </w:r>
      <w:r w:rsidRPr="00637EA0">
        <w:rPr>
          <w:rFonts w:cstheme="minorHAnsi"/>
        </w:rPr>
        <w:t>”, abandonando</w:t>
      </w:r>
      <w:r w:rsidR="009B2D12" w:rsidRPr="00637EA0">
        <w:rPr>
          <w:rFonts w:cstheme="minorHAnsi"/>
        </w:rPr>
        <w:t xml:space="preserve"> </w:t>
      </w:r>
      <w:r w:rsidRPr="00637EA0">
        <w:rPr>
          <w:rFonts w:cstheme="minorHAnsi"/>
        </w:rPr>
        <w:t xml:space="preserve">el “modelo de crecimiento hacia afuera” o de privilegio de las exportaciones de materias </w:t>
      </w:r>
      <w:r w:rsidR="009B2D12" w:rsidRPr="00637EA0">
        <w:rPr>
          <w:rFonts w:cstheme="minorHAnsi"/>
        </w:rPr>
        <w:t>de tiempos pa</w:t>
      </w:r>
      <w:r w:rsidRPr="00637EA0">
        <w:rPr>
          <w:rFonts w:cstheme="minorHAnsi"/>
        </w:rPr>
        <w:t>sados</w:t>
      </w:r>
      <w:r w:rsidR="009B2D12" w:rsidRPr="00637EA0">
        <w:rPr>
          <w:rFonts w:cstheme="minorHAnsi"/>
        </w:rPr>
        <w:t xml:space="preserve">. A menudo se recurrió a medidas proteccionistas y, en América Latina, creció la intervención </w:t>
      </w:r>
      <w:r w:rsidR="003E1D4D" w:rsidRPr="00637EA0">
        <w:rPr>
          <w:rFonts w:cstheme="minorHAnsi"/>
        </w:rPr>
        <w:t>política del E</w:t>
      </w:r>
      <w:r w:rsidR="009B2D12" w:rsidRPr="00637EA0">
        <w:rPr>
          <w:rFonts w:cstheme="minorHAnsi"/>
        </w:rPr>
        <w:t>stado</w:t>
      </w:r>
      <w:r w:rsidR="003E1D4D" w:rsidRPr="00637EA0">
        <w:rPr>
          <w:rFonts w:cstheme="minorHAnsi"/>
        </w:rPr>
        <w:t xml:space="preserve"> mediante la implementación del “Estado benefactor” o “Estado de bienestar”, un modelo de Estado que, amparado en las políticas del Presidente Roosevelt [de EE.UU], buscaba asegurar la protección social y el resguardo de una condición de vida “digna” mediante el acceso asegurado a la atención médica, la vivienda y la alimentación</w:t>
      </w:r>
      <w:r w:rsidR="009B2D12" w:rsidRPr="00637EA0">
        <w:rPr>
          <w:rFonts w:cstheme="minorHAnsi"/>
        </w:rPr>
        <w:t xml:space="preserve">. </w:t>
      </w:r>
    </w:p>
    <w:p w14:paraId="11BE42D8" w14:textId="03F54903" w:rsidR="00FD6A5F" w:rsidRPr="00637EA0" w:rsidRDefault="00FD6A5F" w:rsidP="00637EA0">
      <w:pPr>
        <w:spacing w:after="0" w:line="240" w:lineRule="auto"/>
        <w:jc w:val="both"/>
        <w:rPr>
          <w:rFonts w:cstheme="minorHAnsi"/>
        </w:rPr>
      </w:pPr>
    </w:p>
    <w:p w14:paraId="1E67F43F" w14:textId="73FEB946" w:rsidR="009B2D12" w:rsidRPr="00637EA0" w:rsidRDefault="00637EA0" w:rsidP="00637EA0">
      <w:pPr>
        <w:spacing w:after="0" w:line="240" w:lineRule="auto"/>
        <w:jc w:val="both"/>
        <w:rPr>
          <w:rFonts w:cstheme="minorHAnsi"/>
        </w:rPr>
      </w:pPr>
      <w:r>
        <w:rPr>
          <w:noProof/>
          <w:lang w:val="es-CL" w:eastAsia="es-CL"/>
        </w:rPr>
        <w:drawing>
          <wp:anchor distT="0" distB="0" distL="114300" distR="114300" simplePos="0" relativeHeight="251657216" behindDoc="0" locked="0" layoutInCell="1" allowOverlap="1" wp14:anchorId="7FF02460" wp14:editId="3B10B62F">
            <wp:simplePos x="0" y="0"/>
            <wp:positionH relativeFrom="margin">
              <wp:align>left</wp:align>
            </wp:positionH>
            <wp:positionV relativeFrom="paragraph">
              <wp:posOffset>20955</wp:posOffset>
            </wp:positionV>
            <wp:extent cx="3707130" cy="1885950"/>
            <wp:effectExtent l="0" t="0" r="7620" b="0"/>
            <wp:wrapSquare wrapText="bothSides"/>
            <wp:docPr id="1" name="Imagen 1" descr="LA REVOLUCIÓN INDUSTRIAL Y GLOBALIZACIÓN EN AMÉRICA LAT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REVOLUCIÓN INDUSTRIAL Y GLOBALIZACIÓN EN AMÉRICA LATI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5809" cy="1895226"/>
                    </a:xfrm>
                    <a:prstGeom prst="rect">
                      <a:avLst/>
                    </a:prstGeom>
                    <a:noFill/>
                    <a:ln>
                      <a:noFill/>
                    </a:ln>
                  </pic:spPr>
                </pic:pic>
              </a:graphicData>
            </a:graphic>
            <wp14:sizeRelH relativeFrom="page">
              <wp14:pctWidth>0</wp14:pctWidth>
            </wp14:sizeRelH>
            <wp14:sizeRelV relativeFrom="page">
              <wp14:pctHeight>0</wp14:pctHeight>
            </wp14:sizeRelV>
          </wp:anchor>
        </w:drawing>
      </w:r>
      <w:r w:rsidR="009B2D12" w:rsidRPr="00637EA0">
        <w:rPr>
          <w:rFonts w:cstheme="minorHAnsi"/>
        </w:rPr>
        <w:t>Del mismo modo, se tendió a reducir el peso</w:t>
      </w:r>
      <w:r w:rsidR="00FD6A5F" w:rsidRPr="00637EA0">
        <w:rPr>
          <w:rFonts w:cstheme="minorHAnsi"/>
        </w:rPr>
        <w:t xml:space="preserve"> y la importancia</w:t>
      </w:r>
      <w:r w:rsidR="009B2D12" w:rsidRPr="00637EA0">
        <w:rPr>
          <w:rFonts w:cstheme="minorHAnsi"/>
        </w:rPr>
        <w:t xml:space="preserve"> del comercio</w:t>
      </w:r>
      <w:r w:rsidR="00FD6A5F" w:rsidRPr="00637EA0">
        <w:rPr>
          <w:rFonts w:cstheme="minorHAnsi"/>
        </w:rPr>
        <w:t xml:space="preserve"> exportador</w:t>
      </w:r>
      <w:r w:rsidR="009B2D12" w:rsidRPr="00637EA0">
        <w:rPr>
          <w:rFonts w:cstheme="minorHAnsi"/>
        </w:rPr>
        <w:t xml:space="preserve"> e incrementar el</w:t>
      </w:r>
      <w:r w:rsidR="00FD6A5F" w:rsidRPr="00637EA0">
        <w:rPr>
          <w:rFonts w:cstheme="minorHAnsi"/>
        </w:rPr>
        <w:t xml:space="preserve"> desarrollo</w:t>
      </w:r>
      <w:r w:rsidR="009B2D12" w:rsidRPr="00637EA0">
        <w:rPr>
          <w:rFonts w:cstheme="minorHAnsi"/>
        </w:rPr>
        <w:t xml:space="preserve"> de la industria. Al principio</w:t>
      </w:r>
      <w:r w:rsidR="00E908C1" w:rsidRPr="00637EA0">
        <w:rPr>
          <w:rFonts w:cstheme="minorHAnsi"/>
        </w:rPr>
        <w:t xml:space="preserve"> con lentitud </w:t>
      </w:r>
      <w:r w:rsidR="009B2D12" w:rsidRPr="00637EA0">
        <w:rPr>
          <w:rFonts w:cstheme="minorHAnsi"/>
        </w:rPr>
        <w:t>y</w:t>
      </w:r>
      <w:r w:rsidR="00E908C1" w:rsidRPr="00637EA0">
        <w:rPr>
          <w:rFonts w:cstheme="minorHAnsi"/>
        </w:rPr>
        <w:t>.</w:t>
      </w:r>
      <w:r w:rsidR="009B2D12" w:rsidRPr="00637EA0">
        <w:rPr>
          <w:rFonts w:cstheme="minorHAnsi"/>
        </w:rPr>
        <w:t xml:space="preserve"> con mayor rapidez</w:t>
      </w:r>
      <w:r w:rsidR="00E908C1" w:rsidRPr="00637EA0">
        <w:rPr>
          <w:rFonts w:cstheme="minorHAnsi"/>
        </w:rPr>
        <w:t>.</w:t>
      </w:r>
      <w:r w:rsidR="009B2D12" w:rsidRPr="00637EA0">
        <w:rPr>
          <w:rFonts w:cstheme="minorHAnsi"/>
        </w:rPr>
        <w:t xml:space="preserve"> durante la Segunda Guerra Mundial, cuando el nuevo colapso del comercio interoceánico dio impulso a la producción local. No hay que olvidar, sin embargo, que aquella incipiente industrialización era, en su mayoría, sustitutiva de las importaciones y estaba orientada a la fabricación local de biene</w:t>
      </w:r>
      <w:r w:rsidR="00B405BD" w:rsidRPr="00637EA0">
        <w:rPr>
          <w:rFonts w:cstheme="minorHAnsi"/>
        </w:rPr>
        <w:t xml:space="preserve">s de </w:t>
      </w:r>
      <w:r w:rsidR="009B2D12" w:rsidRPr="00637EA0">
        <w:rPr>
          <w:rFonts w:cstheme="minorHAnsi"/>
        </w:rPr>
        <w:t>consumo, cuya producción no requería moderna tecnología</w:t>
      </w:r>
      <w:r w:rsidR="00B405BD" w:rsidRPr="00637EA0">
        <w:rPr>
          <w:rFonts w:cstheme="minorHAnsi"/>
        </w:rPr>
        <w:t xml:space="preserve"> o maquinaria pesada</w:t>
      </w:r>
      <w:r w:rsidR="009B2D12" w:rsidRPr="00637EA0">
        <w:rPr>
          <w:rFonts w:cstheme="minorHAnsi"/>
        </w:rPr>
        <w:t xml:space="preserve">: alimentos, ropa, calzado, etcétera. Claro que su aporte no era muy extendido, por cuanto contribuía casi en todas partes en menos del 20% al producto bruto interno, ni eliminaba el peso estratégico de las materias primas, de cuya exportación la economía local </w:t>
      </w:r>
      <w:r w:rsidR="00B405BD" w:rsidRPr="00637EA0">
        <w:rPr>
          <w:rFonts w:cstheme="minorHAnsi"/>
        </w:rPr>
        <w:t xml:space="preserve"> seguía dependiendo </w:t>
      </w:r>
      <w:r w:rsidR="00E908C1" w:rsidRPr="00637EA0">
        <w:rPr>
          <w:rFonts w:cstheme="minorHAnsi"/>
        </w:rPr>
        <w:t xml:space="preserve"> en gran medida</w:t>
      </w:r>
      <w:r w:rsidR="009B2D12" w:rsidRPr="00637EA0">
        <w:rPr>
          <w:rFonts w:cstheme="minorHAnsi"/>
        </w:rPr>
        <w:t>.</w:t>
      </w:r>
      <w:r w:rsidR="00E908C1" w:rsidRPr="00637EA0">
        <w:rPr>
          <w:rFonts w:cstheme="minorHAnsi"/>
        </w:rPr>
        <w:t xml:space="preserve"> </w:t>
      </w:r>
      <w:r w:rsidR="00E908C1" w:rsidRPr="00637EA0">
        <w:rPr>
          <w:rFonts w:cstheme="minorHAnsi"/>
          <w:shd w:val="clear" w:color="auto" w:fill="FFFFFF"/>
        </w:rPr>
        <w:t>La idea era que, al levantar su propia industria, América Latina dependería menos de Europa y Estados Unidos en cuanto a artículos manufacturados. Al producir bienes in</w:t>
      </w:r>
      <w:r w:rsidR="00E908C1" w:rsidRPr="00637EA0">
        <w:rPr>
          <w:rFonts w:cstheme="minorHAnsi"/>
          <w:shd w:val="clear" w:color="auto" w:fill="FFFFFF"/>
        </w:rPr>
        <w:softHyphen/>
        <w:t>dustriales, agrícolas y minerales, las economías latinoamericanas se integra</w:t>
      </w:r>
      <w:r w:rsidR="00E908C1" w:rsidRPr="00637EA0">
        <w:rPr>
          <w:rFonts w:cstheme="minorHAnsi"/>
          <w:shd w:val="clear" w:color="auto" w:fill="FFFFFF"/>
        </w:rPr>
        <w:softHyphen/>
        <w:t>rían más y se harían más autosuficientes. Y, como resultado, serían menos vulnerables a los choques causados por la depresión mundial.</w:t>
      </w:r>
    </w:p>
    <w:p w14:paraId="535B61E3" w14:textId="77777777" w:rsidR="00FD6A5F" w:rsidRPr="00637EA0" w:rsidRDefault="00FD6A5F" w:rsidP="00637EA0">
      <w:pPr>
        <w:spacing w:after="0" w:line="240" w:lineRule="auto"/>
        <w:jc w:val="both"/>
        <w:rPr>
          <w:rFonts w:cstheme="minorHAnsi"/>
        </w:rPr>
      </w:pPr>
    </w:p>
    <w:p w14:paraId="73C7117C" w14:textId="6BBCEC92" w:rsidR="00FD6A5F" w:rsidRPr="00637EA0" w:rsidRDefault="00FD6A5F" w:rsidP="00637EA0">
      <w:pPr>
        <w:spacing w:after="0" w:line="240" w:lineRule="auto"/>
        <w:jc w:val="both"/>
        <w:rPr>
          <w:rFonts w:cstheme="minorHAnsi"/>
        </w:rPr>
      </w:pPr>
      <w:r w:rsidRPr="00637EA0">
        <w:rPr>
          <w:rFonts w:cstheme="minorHAnsi"/>
        </w:rPr>
        <w:t xml:space="preserve">No obstante, la Gran Depresión del ’29  </w:t>
      </w:r>
      <w:r w:rsidRPr="00637EA0">
        <w:rPr>
          <w:rFonts w:cstheme="minorHAnsi"/>
          <w:shd w:val="clear" w:color="auto" w:fill="FFFFFF"/>
        </w:rPr>
        <w:t>i</w:t>
      </w:r>
      <w:r w:rsidR="00E908C1" w:rsidRPr="00637EA0">
        <w:rPr>
          <w:rFonts w:cstheme="minorHAnsi"/>
          <w:shd w:val="clear" w:color="auto" w:fill="FFFFFF"/>
        </w:rPr>
        <w:t xml:space="preserve">nfluyo </w:t>
      </w:r>
      <w:r w:rsidRPr="00637EA0">
        <w:rPr>
          <w:rFonts w:cstheme="minorHAnsi"/>
          <w:shd w:val="clear" w:color="auto" w:fill="FFFFFF"/>
        </w:rPr>
        <w:t xml:space="preserve">en el desacredito a las elites políticas gobernantes e hicieron que las masas estuvieran más preparadas para aceptar las “ideologías políticas reivindicativas”, algunas orientadas al empoderamiento de los trabajadores y el impulso de la “llegada al poder” (mediante la vía </w:t>
      </w:r>
      <w:r w:rsidR="00E908C1" w:rsidRPr="00637EA0">
        <w:rPr>
          <w:rFonts w:cstheme="minorHAnsi"/>
          <w:shd w:val="clear" w:color="auto" w:fill="FFFFFF"/>
        </w:rPr>
        <w:t>democrática</w:t>
      </w:r>
      <w:r w:rsidRPr="00637EA0">
        <w:rPr>
          <w:rFonts w:cstheme="minorHAnsi"/>
          <w:shd w:val="clear" w:color="auto" w:fill="FFFFFF"/>
        </w:rPr>
        <w:t xml:space="preserve"> o la vía armada) y otras ideologías apuntaban al “populismo” de ciertos personajes que entraron en política con la idea de generar “justicia social” y con un fuerte </w:t>
      </w:r>
      <w:r w:rsidR="00E908C1" w:rsidRPr="00637EA0">
        <w:rPr>
          <w:rFonts w:cstheme="minorHAnsi"/>
          <w:shd w:val="clear" w:color="auto" w:fill="FFFFFF"/>
        </w:rPr>
        <w:t>respaldo</w:t>
      </w:r>
      <w:r w:rsidRPr="00637EA0">
        <w:rPr>
          <w:rFonts w:cstheme="minorHAnsi"/>
          <w:shd w:val="clear" w:color="auto" w:fill="FFFFFF"/>
        </w:rPr>
        <w:t xml:space="preserve"> de las FF.AA. Pero que, en defensa de dicha “justicia” quebrantaron leyes y rozaban la actitud dictatorial “en nombre del pueblo” (ejemplo de aquello son Getulio Vargas en Brasil y Juan Domingo Perón en Argentina). </w:t>
      </w:r>
    </w:p>
    <w:p w14:paraId="01A1CC48" w14:textId="1511CAFD" w:rsidR="00876CC7" w:rsidRPr="00637EA0" w:rsidRDefault="009B2D12" w:rsidP="00637EA0">
      <w:pPr>
        <w:spacing w:after="0" w:line="240" w:lineRule="auto"/>
        <w:jc w:val="right"/>
        <w:rPr>
          <w:b/>
          <w:sz w:val="18"/>
        </w:rPr>
      </w:pPr>
      <w:r w:rsidRPr="00637EA0">
        <w:rPr>
          <w:b/>
          <w:sz w:val="18"/>
        </w:rPr>
        <w:t xml:space="preserve"> Zanatta, L. (2012) Historia de América Latina. De la colonia al siglo XXI, Buenos Aires: Siglo Veintiuno editores, p. 114-115</w:t>
      </w:r>
    </w:p>
    <w:p w14:paraId="271D05EF" w14:textId="77777777" w:rsidR="003E3869" w:rsidRPr="00637EA0" w:rsidRDefault="003E3869" w:rsidP="00637EA0">
      <w:pPr>
        <w:spacing w:after="0" w:line="240" w:lineRule="auto"/>
        <w:rPr>
          <w:b/>
        </w:rPr>
      </w:pPr>
      <w:r w:rsidRPr="00637EA0">
        <w:rPr>
          <w:b/>
        </w:rPr>
        <w:lastRenderedPageBreak/>
        <w:t xml:space="preserve">Recurso 2: Crisis de 1973 (La crisis del petróleo) </w:t>
      </w:r>
    </w:p>
    <w:p w14:paraId="123C5DED" w14:textId="77777777" w:rsidR="003E3869" w:rsidRPr="00637EA0" w:rsidRDefault="003E3869" w:rsidP="00637EA0">
      <w:pPr>
        <w:spacing w:after="0" w:line="240" w:lineRule="auto"/>
      </w:pPr>
    </w:p>
    <w:p w14:paraId="0E3E724D" w14:textId="26122ED8" w:rsidR="00637EA0" w:rsidRDefault="00C7509B" w:rsidP="00637EA0">
      <w:pPr>
        <w:spacing w:after="0" w:line="240" w:lineRule="auto"/>
        <w:jc w:val="both"/>
      </w:pPr>
      <w:r>
        <w:rPr>
          <w:noProof/>
          <w:lang w:val="es-CL" w:eastAsia="es-CL"/>
        </w:rPr>
        <w:drawing>
          <wp:anchor distT="0" distB="0" distL="114300" distR="114300" simplePos="0" relativeHeight="251658240" behindDoc="0" locked="0" layoutInCell="1" allowOverlap="1" wp14:anchorId="411BCD37" wp14:editId="6BE1A063">
            <wp:simplePos x="0" y="0"/>
            <wp:positionH relativeFrom="column">
              <wp:posOffset>2317115</wp:posOffset>
            </wp:positionH>
            <wp:positionV relativeFrom="paragraph">
              <wp:posOffset>13970</wp:posOffset>
            </wp:positionV>
            <wp:extent cx="4286250" cy="1876425"/>
            <wp:effectExtent l="0" t="0" r="0" b="9525"/>
            <wp:wrapSquare wrapText="bothSides"/>
            <wp:docPr id="3" name="Imagen 3" descr="REVOLUCIÓN INDUSTRIAL EN AMÉRICA LATINA: Revolución industrial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OLUCIÓN INDUSTRIAL EN AMÉRICA LATINA: Revolución industrial 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876425"/>
                    </a:xfrm>
                    <a:prstGeom prst="rect">
                      <a:avLst/>
                    </a:prstGeom>
                    <a:noFill/>
                    <a:ln>
                      <a:noFill/>
                    </a:ln>
                  </pic:spPr>
                </pic:pic>
              </a:graphicData>
            </a:graphic>
          </wp:anchor>
        </w:drawing>
      </w:r>
      <w:r w:rsidR="003E3869" w:rsidRPr="00637EA0">
        <w:t xml:space="preserve">“La economía estaba desde la Segunda Guerra muy vinculada a la de Estados Unidos. La situación se agravó en 1973, con la </w:t>
      </w:r>
      <w:r>
        <w:t>“P</w:t>
      </w:r>
      <w:r w:rsidR="003E3869" w:rsidRPr="00637EA0">
        <w:t>rimera crisis petrolera</w:t>
      </w:r>
      <w:r>
        <w:t>”, en</w:t>
      </w:r>
      <w:r w:rsidR="003E3869" w:rsidRPr="00637EA0">
        <w:t xml:space="preserve"> que el alza de los precios del petróleo en los mercados internacionales frenó el crecimiento de la economía mundial, en particular de las economías regionales, que seguían dependiendo de sus exportaciones tradicionales. Hubo, sin embargo, comportamientos diferentes entre los países menos desarrollados, divididos entre los productores y no productores de petróleo. […] Mientras los países productores podían contar con mayores divisas</w:t>
      </w:r>
      <w:r w:rsidR="003E1D4D" w:rsidRPr="00637EA0">
        <w:t xml:space="preserve"> (entre ellos Venezuela)</w:t>
      </w:r>
      <w:r w:rsidR="003E3869" w:rsidRPr="00637EA0">
        <w:t>, los otros veían como la crisis disminuía la demanda de alimentos y materias primas. El incremento de la factura petrolera incidió negativamente en las posibilidades de crecimiento de Brasil y Chile, que e</w:t>
      </w:r>
      <w:r>
        <w:t xml:space="preserve">ran importadores </w:t>
      </w:r>
      <w:r w:rsidR="003E3869" w:rsidRPr="00637EA0">
        <w:t>de petróleo, y lo mismo ocurrió en América Central y el Caribe.</w:t>
      </w:r>
      <w:r w:rsidR="006066A2" w:rsidRPr="00637EA0">
        <w:t xml:space="preserve"> </w:t>
      </w:r>
    </w:p>
    <w:p w14:paraId="6231BAB4" w14:textId="78E090EE" w:rsidR="00637EA0" w:rsidRDefault="00637EA0" w:rsidP="00637EA0">
      <w:pPr>
        <w:spacing w:after="0" w:line="240" w:lineRule="auto"/>
        <w:jc w:val="both"/>
      </w:pPr>
    </w:p>
    <w:p w14:paraId="5CE7BA46" w14:textId="0CB3A0EF" w:rsidR="003E1D4D" w:rsidRPr="00637EA0" w:rsidRDefault="006066A2" w:rsidP="00637EA0">
      <w:pPr>
        <w:spacing w:after="0" w:line="240" w:lineRule="auto"/>
        <w:jc w:val="both"/>
      </w:pPr>
      <w:r w:rsidRPr="00637EA0">
        <w:rPr>
          <w:shd w:val="clear" w:color="auto" w:fill="FFFFFF"/>
        </w:rPr>
        <w:t>El embargo petrolero en 1973, del bloque árabe de la OPEP a los países de Occidente, provocó que la cotización del crudo se cuadriplicara, sumiendo a Latinoamérica en altas cifras de inflación</w:t>
      </w:r>
      <w:r w:rsidR="00E908C1" w:rsidRPr="00637EA0">
        <w:rPr>
          <w:shd w:val="clear" w:color="auto" w:fill="FFFFFF"/>
        </w:rPr>
        <w:t xml:space="preserve">, desabastecimiento del mercado por lo caro que se hacía mantener los camiones </w:t>
      </w:r>
      <w:r w:rsidR="00637EA0" w:rsidRPr="00637EA0">
        <w:rPr>
          <w:shd w:val="clear" w:color="auto" w:fill="FFFFFF"/>
        </w:rPr>
        <w:t>distribuidores</w:t>
      </w:r>
      <w:r w:rsidR="00E908C1" w:rsidRPr="00637EA0">
        <w:rPr>
          <w:shd w:val="clear" w:color="auto" w:fill="FFFFFF"/>
        </w:rPr>
        <w:t xml:space="preserve"> de bienes de consumo (esto es, porque los camiones funcionaban con combustible)</w:t>
      </w:r>
      <w:r w:rsidRPr="00637EA0">
        <w:rPr>
          <w:shd w:val="clear" w:color="auto" w:fill="FFFFFF"/>
        </w:rPr>
        <w:t xml:space="preserve"> y</w:t>
      </w:r>
      <w:r w:rsidR="00E908C1" w:rsidRPr="00637EA0">
        <w:rPr>
          <w:shd w:val="clear" w:color="auto" w:fill="FFFFFF"/>
        </w:rPr>
        <w:t xml:space="preserve"> el aumento del</w:t>
      </w:r>
      <w:r w:rsidRPr="00637EA0">
        <w:rPr>
          <w:shd w:val="clear" w:color="auto" w:fill="FFFFFF"/>
        </w:rPr>
        <w:t xml:space="preserve"> desempleo</w:t>
      </w:r>
      <w:r w:rsidR="00E908C1" w:rsidRPr="00637EA0">
        <w:rPr>
          <w:shd w:val="clear" w:color="auto" w:fill="FFFFFF"/>
        </w:rPr>
        <w:t xml:space="preserve"> al no tener un comercio o un mercado que funcionara con bienes de consumo o productos, </w:t>
      </w:r>
      <w:r w:rsidR="003E1D4D" w:rsidRPr="00637EA0">
        <w:rPr>
          <w:shd w:val="clear" w:color="auto" w:fill="FFFFFF"/>
        </w:rPr>
        <w:t xml:space="preserve">sumiendo a Nuestra América en momentos políticos muy </w:t>
      </w:r>
      <w:r w:rsidR="00637EA0" w:rsidRPr="00637EA0">
        <w:rPr>
          <w:shd w:val="clear" w:color="auto" w:fill="FFFFFF"/>
        </w:rPr>
        <w:t xml:space="preserve">inestables </w:t>
      </w:r>
      <w:r w:rsidR="003E1D4D" w:rsidRPr="00637EA0">
        <w:rPr>
          <w:shd w:val="clear" w:color="auto" w:fill="FFFFFF"/>
        </w:rPr>
        <w:t>y de fuerte descontento popular o polarización social</w:t>
      </w:r>
      <w:r w:rsidR="003E3869" w:rsidRPr="00637EA0">
        <w:t xml:space="preserve">” </w:t>
      </w:r>
    </w:p>
    <w:p w14:paraId="092129F1" w14:textId="49CC924D" w:rsidR="00B405BD" w:rsidRPr="00637EA0" w:rsidRDefault="003E3869" w:rsidP="00637EA0">
      <w:pPr>
        <w:spacing w:after="0" w:line="240" w:lineRule="auto"/>
        <w:jc w:val="right"/>
        <w:rPr>
          <w:b/>
          <w:sz w:val="18"/>
        </w:rPr>
      </w:pPr>
      <w:proofErr w:type="spellStart"/>
      <w:r w:rsidRPr="00637EA0">
        <w:rPr>
          <w:b/>
          <w:sz w:val="18"/>
        </w:rPr>
        <w:t>Malamud</w:t>
      </w:r>
      <w:proofErr w:type="spellEnd"/>
      <w:r w:rsidRPr="00637EA0">
        <w:rPr>
          <w:b/>
          <w:sz w:val="18"/>
        </w:rPr>
        <w:t>, C. (2007) Historia de América. Madrid: Alianza Editorial, p. 463</w:t>
      </w:r>
    </w:p>
    <w:p w14:paraId="5852CAA1" w14:textId="77777777" w:rsidR="00B405BD" w:rsidRDefault="00B405BD" w:rsidP="00AB2305">
      <w:pPr>
        <w:spacing w:after="0" w:line="240" w:lineRule="auto"/>
        <w:rPr>
          <w:rFonts w:cstheme="minorHAnsi"/>
          <w:b/>
          <w:bCs/>
        </w:rPr>
      </w:pPr>
    </w:p>
    <w:p w14:paraId="3A1AB7BB" w14:textId="674A730B" w:rsidR="003E3869" w:rsidRDefault="003E3869" w:rsidP="00AB2305">
      <w:pPr>
        <w:spacing w:after="0" w:line="240" w:lineRule="auto"/>
        <w:rPr>
          <w:rFonts w:cstheme="minorHAnsi"/>
          <w:b/>
          <w:bCs/>
        </w:rPr>
      </w:pPr>
      <w:r>
        <w:rPr>
          <w:rFonts w:cstheme="minorHAnsi"/>
          <w:b/>
          <w:bCs/>
        </w:rPr>
        <w:t>Actividad:</w:t>
      </w:r>
    </w:p>
    <w:p w14:paraId="2E2C61D0" w14:textId="77777777" w:rsidR="003E3869" w:rsidRDefault="003E3869" w:rsidP="00AB2305">
      <w:pPr>
        <w:spacing w:after="0" w:line="240" w:lineRule="auto"/>
        <w:rPr>
          <w:rFonts w:cstheme="minorHAnsi"/>
          <w:b/>
          <w:bCs/>
        </w:rPr>
      </w:pPr>
    </w:p>
    <w:p w14:paraId="12D0FD6B" w14:textId="461F4FE1" w:rsidR="003E3869" w:rsidRPr="003E3869" w:rsidRDefault="003E3869" w:rsidP="003E3869">
      <w:pPr>
        <w:pStyle w:val="Prrafodelista"/>
        <w:numPr>
          <w:ilvl w:val="0"/>
          <w:numId w:val="45"/>
        </w:numPr>
        <w:spacing w:after="0" w:line="240" w:lineRule="auto"/>
        <w:rPr>
          <w:rFonts w:cstheme="minorHAnsi"/>
          <w:b/>
          <w:bCs/>
        </w:rPr>
      </w:pPr>
      <w:r w:rsidRPr="003E3869">
        <w:rPr>
          <w:rFonts w:cstheme="minorHAnsi"/>
          <w:b/>
          <w:bCs/>
        </w:rPr>
        <w:t>Complete el siguiente cuadro comparativo, con el fin de caracterizar ambas crisis en distintos ámbitos</w:t>
      </w:r>
    </w:p>
    <w:p w14:paraId="167898B6" w14:textId="77777777" w:rsidR="003E3869" w:rsidRDefault="003E3869" w:rsidP="00AB2305">
      <w:pPr>
        <w:spacing w:after="0" w:line="240" w:lineRule="auto"/>
        <w:rPr>
          <w:rFonts w:cstheme="minorHAnsi"/>
          <w:b/>
          <w:bCs/>
        </w:rPr>
      </w:pPr>
    </w:p>
    <w:tbl>
      <w:tblPr>
        <w:tblStyle w:val="Tablaconcuadrcula"/>
        <w:tblW w:w="0" w:type="auto"/>
        <w:tblLook w:val="04A0" w:firstRow="1" w:lastRow="0" w:firstColumn="1" w:lastColumn="0" w:noHBand="0" w:noVBand="1"/>
      </w:tblPr>
      <w:tblGrid>
        <w:gridCol w:w="1413"/>
        <w:gridCol w:w="4394"/>
        <w:gridCol w:w="4672"/>
      </w:tblGrid>
      <w:tr w:rsidR="003E3869" w14:paraId="6ADF1520" w14:textId="77777777" w:rsidTr="00637EA0">
        <w:tc>
          <w:tcPr>
            <w:tcW w:w="1413" w:type="dxa"/>
          </w:tcPr>
          <w:p w14:paraId="01E354B7" w14:textId="65F96480" w:rsidR="003E3869" w:rsidRDefault="00637EA0" w:rsidP="00637EA0">
            <w:pPr>
              <w:jc w:val="center"/>
              <w:rPr>
                <w:rFonts w:cstheme="minorHAnsi"/>
                <w:b/>
                <w:bCs/>
              </w:rPr>
            </w:pPr>
            <w:r>
              <w:rPr>
                <w:rFonts w:cstheme="minorHAnsi"/>
                <w:b/>
                <w:bCs/>
              </w:rPr>
              <w:t>Ámbito</w:t>
            </w:r>
          </w:p>
        </w:tc>
        <w:tc>
          <w:tcPr>
            <w:tcW w:w="4394" w:type="dxa"/>
          </w:tcPr>
          <w:p w14:paraId="0935B26C" w14:textId="7213C729" w:rsidR="003E3869" w:rsidRDefault="003E3869" w:rsidP="00637EA0">
            <w:pPr>
              <w:jc w:val="center"/>
              <w:rPr>
                <w:rFonts w:cstheme="minorHAnsi"/>
                <w:b/>
                <w:bCs/>
              </w:rPr>
            </w:pPr>
            <w:r>
              <w:rPr>
                <w:rFonts w:cstheme="minorHAnsi"/>
                <w:b/>
                <w:bCs/>
              </w:rPr>
              <w:t>Crisis del ‘29</w:t>
            </w:r>
          </w:p>
        </w:tc>
        <w:tc>
          <w:tcPr>
            <w:tcW w:w="4672" w:type="dxa"/>
          </w:tcPr>
          <w:p w14:paraId="6C0A86B7" w14:textId="2FEA3B95" w:rsidR="003E3869" w:rsidRDefault="003E3869" w:rsidP="00637EA0">
            <w:pPr>
              <w:jc w:val="center"/>
              <w:rPr>
                <w:rFonts w:cstheme="minorHAnsi"/>
                <w:b/>
                <w:bCs/>
              </w:rPr>
            </w:pPr>
            <w:r>
              <w:rPr>
                <w:rFonts w:cstheme="minorHAnsi"/>
                <w:b/>
                <w:bCs/>
              </w:rPr>
              <w:t>Crisis del ‘73</w:t>
            </w:r>
          </w:p>
        </w:tc>
      </w:tr>
      <w:tr w:rsidR="003E3869" w14:paraId="6E99405B" w14:textId="77777777" w:rsidTr="00637EA0">
        <w:tc>
          <w:tcPr>
            <w:tcW w:w="1413" w:type="dxa"/>
          </w:tcPr>
          <w:p w14:paraId="0B3A6AE2" w14:textId="23D079B8" w:rsidR="003E3869" w:rsidRDefault="003E3869" w:rsidP="003E3869">
            <w:pPr>
              <w:rPr>
                <w:rFonts w:cstheme="minorHAnsi"/>
                <w:b/>
                <w:bCs/>
              </w:rPr>
            </w:pPr>
            <w:r>
              <w:t xml:space="preserve">Políticos </w:t>
            </w:r>
          </w:p>
        </w:tc>
        <w:tc>
          <w:tcPr>
            <w:tcW w:w="4394" w:type="dxa"/>
          </w:tcPr>
          <w:p w14:paraId="47FC7E3F" w14:textId="77777777" w:rsidR="003E3869" w:rsidRDefault="003E3869" w:rsidP="00AB2305">
            <w:pPr>
              <w:rPr>
                <w:rFonts w:cstheme="minorHAnsi"/>
                <w:b/>
                <w:bCs/>
              </w:rPr>
            </w:pPr>
          </w:p>
          <w:p w14:paraId="5B231620" w14:textId="77777777" w:rsidR="003E3869" w:rsidRDefault="003E3869" w:rsidP="00AB2305">
            <w:pPr>
              <w:rPr>
                <w:rFonts w:cstheme="minorHAnsi"/>
                <w:b/>
                <w:bCs/>
              </w:rPr>
            </w:pPr>
          </w:p>
        </w:tc>
        <w:tc>
          <w:tcPr>
            <w:tcW w:w="4672" w:type="dxa"/>
          </w:tcPr>
          <w:p w14:paraId="6C14A20A" w14:textId="77777777" w:rsidR="003E3869" w:rsidRDefault="003E3869" w:rsidP="00AB2305">
            <w:pPr>
              <w:rPr>
                <w:rFonts w:cstheme="minorHAnsi"/>
                <w:b/>
                <w:bCs/>
              </w:rPr>
            </w:pPr>
          </w:p>
        </w:tc>
      </w:tr>
      <w:tr w:rsidR="003E3869" w14:paraId="7860710A" w14:textId="77777777" w:rsidTr="00637EA0">
        <w:tc>
          <w:tcPr>
            <w:tcW w:w="1413" w:type="dxa"/>
          </w:tcPr>
          <w:p w14:paraId="0846E477" w14:textId="637F8BBD" w:rsidR="003E3869" w:rsidRDefault="003E3869" w:rsidP="003E3869">
            <w:pPr>
              <w:rPr>
                <w:rFonts w:cstheme="minorHAnsi"/>
                <w:b/>
                <w:bCs/>
              </w:rPr>
            </w:pPr>
            <w:r>
              <w:t xml:space="preserve">Económicos </w:t>
            </w:r>
          </w:p>
        </w:tc>
        <w:tc>
          <w:tcPr>
            <w:tcW w:w="4394" w:type="dxa"/>
          </w:tcPr>
          <w:p w14:paraId="3C841CCA" w14:textId="77777777" w:rsidR="003E3869" w:rsidRDefault="003E3869" w:rsidP="00AB2305">
            <w:pPr>
              <w:rPr>
                <w:rFonts w:cstheme="minorHAnsi"/>
                <w:b/>
                <w:bCs/>
              </w:rPr>
            </w:pPr>
          </w:p>
          <w:p w14:paraId="22B75105" w14:textId="77777777" w:rsidR="003E3869" w:rsidRDefault="003E3869" w:rsidP="00AB2305">
            <w:pPr>
              <w:rPr>
                <w:rFonts w:cstheme="minorHAnsi"/>
                <w:b/>
                <w:bCs/>
              </w:rPr>
            </w:pPr>
          </w:p>
        </w:tc>
        <w:tc>
          <w:tcPr>
            <w:tcW w:w="4672" w:type="dxa"/>
          </w:tcPr>
          <w:p w14:paraId="6DABF199" w14:textId="77777777" w:rsidR="003E3869" w:rsidRDefault="003E3869" w:rsidP="00AB2305">
            <w:pPr>
              <w:rPr>
                <w:rFonts w:cstheme="minorHAnsi"/>
                <w:b/>
                <w:bCs/>
              </w:rPr>
            </w:pPr>
          </w:p>
        </w:tc>
      </w:tr>
      <w:tr w:rsidR="003E3869" w14:paraId="6204C7EB" w14:textId="77777777" w:rsidTr="00637EA0">
        <w:tc>
          <w:tcPr>
            <w:tcW w:w="1413" w:type="dxa"/>
          </w:tcPr>
          <w:p w14:paraId="26DD9395" w14:textId="2F20C799" w:rsidR="003E3869" w:rsidRDefault="003E3869" w:rsidP="00AB2305">
            <w:pPr>
              <w:rPr>
                <w:rFonts w:cstheme="minorHAnsi"/>
                <w:b/>
                <w:bCs/>
              </w:rPr>
            </w:pPr>
            <w:r>
              <w:t>Sociales</w:t>
            </w:r>
          </w:p>
        </w:tc>
        <w:tc>
          <w:tcPr>
            <w:tcW w:w="4394" w:type="dxa"/>
          </w:tcPr>
          <w:p w14:paraId="33514C6C" w14:textId="77777777" w:rsidR="003E3869" w:rsidRDefault="003E3869" w:rsidP="00AB2305">
            <w:pPr>
              <w:rPr>
                <w:rFonts w:cstheme="minorHAnsi"/>
                <w:b/>
                <w:bCs/>
              </w:rPr>
            </w:pPr>
          </w:p>
          <w:p w14:paraId="1D7373DA" w14:textId="77777777" w:rsidR="003E3869" w:rsidRDefault="003E3869" w:rsidP="00AB2305">
            <w:pPr>
              <w:rPr>
                <w:rFonts w:cstheme="minorHAnsi"/>
                <w:b/>
                <w:bCs/>
              </w:rPr>
            </w:pPr>
          </w:p>
        </w:tc>
        <w:tc>
          <w:tcPr>
            <w:tcW w:w="4672" w:type="dxa"/>
          </w:tcPr>
          <w:p w14:paraId="713038ED" w14:textId="77777777" w:rsidR="003E3869" w:rsidRDefault="003E3869" w:rsidP="00AB2305">
            <w:pPr>
              <w:rPr>
                <w:rFonts w:cstheme="minorHAnsi"/>
                <w:b/>
                <w:bCs/>
              </w:rPr>
            </w:pPr>
          </w:p>
        </w:tc>
      </w:tr>
    </w:tbl>
    <w:p w14:paraId="7227E0FE" w14:textId="77777777" w:rsidR="003E3869" w:rsidRDefault="003E3869" w:rsidP="00AB2305">
      <w:pPr>
        <w:spacing w:after="0" w:line="240" w:lineRule="auto"/>
        <w:rPr>
          <w:rFonts w:cstheme="minorHAnsi"/>
          <w:b/>
          <w:bCs/>
        </w:rPr>
      </w:pPr>
    </w:p>
    <w:p w14:paraId="28D468FA" w14:textId="69F1F7F7" w:rsidR="00637EA0" w:rsidRDefault="00637EA0" w:rsidP="00AB2305">
      <w:pPr>
        <w:spacing w:after="0" w:line="240" w:lineRule="auto"/>
        <w:rPr>
          <w:rFonts w:cstheme="minorHAnsi"/>
          <w:b/>
          <w:bCs/>
        </w:rPr>
      </w:pPr>
      <w:r>
        <w:rPr>
          <w:rFonts w:cstheme="minorHAnsi"/>
          <w:b/>
          <w:bCs/>
        </w:rPr>
        <w:t>Responda la siguiente pregunta:</w:t>
      </w:r>
    </w:p>
    <w:p w14:paraId="1CDD9959" w14:textId="41F6B91A" w:rsidR="00637EA0" w:rsidRPr="00637EA0" w:rsidRDefault="00637EA0" w:rsidP="00637EA0">
      <w:pPr>
        <w:pStyle w:val="Prrafodelista"/>
        <w:numPr>
          <w:ilvl w:val="0"/>
          <w:numId w:val="46"/>
        </w:numPr>
        <w:spacing w:after="0" w:line="240" w:lineRule="auto"/>
        <w:rPr>
          <w:rFonts w:cstheme="minorHAnsi"/>
          <w:b/>
          <w:bCs/>
        </w:rPr>
      </w:pPr>
      <w:r w:rsidRPr="00637EA0">
        <w:rPr>
          <w:rFonts w:cstheme="minorHAnsi"/>
          <w:b/>
          <w:bCs/>
        </w:rPr>
        <w:t xml:space="preserve">¿Cuáles son los patrones o aspectos en común que es posible identificar en ambas crisis? </w:t>
      </w:r>
    </w:p>
    <w:p w14:paraId="02C2A144" w14:textId="570C9FFD" w:rsidR="00637EA0" w:rsidRPr="00637EA0" w:rsidRDefault="00637EA0" w:rsidP="00637EA0">
      <w:pPr>
        <w:pStyle w:val="Prrafodelista"/>
        <w:numPr>
          <w:ilvl w:val="0"/>
          <w:numId w:val="46"/>
        </w:numPr>
        <w:spacing w:after="0" w:line="240" w:lineRule="auto"/>
        <w:rPr>
          <w:rFonts w:cstheme="minorHAnsi"/>
          <w:b/>
          <w:bCs/>
        </w:rPr>
      </w:pPr>
      <w:r w:rsidRPr="00637EA0">
        <w:rPr>
          <w:rFonts w:cstheme="minorHAnsi"/>
          <w:b/>
          <w:bCs/>
        </w:rPr>
        <w:t xml:space="preserve">¿Es posible sostener que existieron mejoras o </w:t>
      </w:r>
      <w:r>
        <w:rPr>
          <w:rFonts w:cstheme="minorHAnsi"/>
          <w:b/>
          <w:bCs/>
        </w:rPr>
        <w:t xml:space="preserve">una </w:t>
      </w:r>
      <w:r w:rsidRPr="00637EA0">
        <w:rPr>
          <w:rFonts w:cstheme="minorHAnsi"/>
          <w:b/>
          <w:bCs/>
        </w:rPr>
        <w:t xml:space="preserve">evolución económica en América Latina entre la “Gran Depresión del ’29 y la “Crisis petrolera del ’73? </w:t>
      </w:r>
    </w:p>
    <w:p w14:paraId="77B122DB" w14:textId="77777777" w:rsidR="003E3869" w:rsidRDefault="003E3869" w:rsidP="00AB2305">
      <w:pPr>
        <w:spacing w:after="0" w:line="240" w:lineRule="auto"/>
        <w:rPr>
          <w:rFonts w:cstheme="minorHAnsi"/>
          <w:b/>
          <w:bCs/>
        </w:rPr>
      </w:pPr>
    </w:p>
    <w:p w14:paraId="61931189" w14:textId="77777777" w:rsidR="003E3869" w:rsidRDefault="003E3869" w:rsidP="00AB2305">
      <w:pPr>
        <w:spacing w:after="0" w:line="240" w:lineRule="auto"/>
        <w:rPr>
          <w:rFonts w:cstheme="minorHAnsi"/>
          <w:b/>
          <w:bCs/>
        </w:rPr>
      </w:pPr>
    </w:p>
    <w:tbl>
      <w:tblPr>
        <w:tblStyle w:val="Tablaconcuadrcula"/>
        <w:tblW w:w="0" w:type="auto"/>
        <w:tblLook w:val="04A0" w:firstRow="1" w:lastRow="0" w:firstColumn="1" w:lastColumn="0" w:noHBand="0" w:noVBand="1"/>
      </w:tblPr>
      <w:tblGrid>
        <w:gridCol w:w="10479"/>
      </w:tblGrid>
      <w:tr w:rsidR="00B62D6D" w14:paraId="1D6BDD4D" w14:textId="77777777" w:rsidTr="00B62D6D">
        <w:tc>
          <w:tcPr>
            <w:tcW w:w="10479" w:type="dxa"/>
          </w:tcPr>
          <w:p w14:paraId="4256C555" w14:textId="65E32405" w:rsidR="00B62D6D" w:rsidRPr="00B62D6D" w:rsidRDefault="00B62D6D" w:rsidP="00B62D6D">
            <w:pPr>
              <w:tabs>
                <w:tab w:val="left" w:pos="3375"/>
              </w:tabs>
              <w:jc w:val="center"/>
              <w:rPr>
                <w:rFonts w:ascii="Times New Roman" w:hAnsi="Times New Roman" w:cs="Times New Roman"/>
                <w:b/>
                <w:szCs w:val="20"/>
              </w:rPr>
            </w:pPr>
            <w:r w:rsidRPr="00B62D6D">
              <w:rPr>
                <w:rFonts w:ascii="Times New Roman" w:hAnsi="Times New Roman" w:cs="Times New Roman"/>
                <w:b/>
                <w:szCs w:val="20"/>
              </w:rPr>
              <w:t>Ticket de salida</w:t>
            </w:r>
          </w:p>
          <w:p w14:paraId="5FC58666" w14:textId="79DAA35A" w:rsidR="00B62D6D" w:rsidRPr="00B62D6D" w:rsidRDefault="00B62D6D" w:rsidP="00B62D6D">
            <w:pPr>
              <w:tabs>
                <w:tab w:val="left" w:pos="3375"/>
              </w:tabs>
              <w:jc w:val="center"/>
              <w:rPr>
                <w:rFonts w:ascii="Times New Roman" w:hAnsi="Times New Roman" w:cs="Times New Roman"/>
                <w:i/>
                <w:szCs w:val="20"/>
              </w:rPr>
            </w:pPr>
            <w:r w:rsidRPr="00B62D6D">
              <w:rPr>
                <w:rFonts w:ascii="Times New Roman" w:hAnsi="Times New Roman" w:cs="Times New Roman"/>
                <w:i/>
                <w:szCs w:val="20"/>
              </w:rPr>
              <w:t xml:space="preserve">(solo para aquellos alumnos que </w:t>
            </w:r>
            <w:r w:rsidRPr="00B62D6D">
              <w:rPr>
                <w:rFonts w:ascii="Times New Roman" w:hAnsi="Times New Roman" w:cs="Times New Roman"/>
                <w:b/>
                <w:i/>
                <w:szCs w:val="20"/>
                <w:u w:val="single"/>
              </w:rPr>
              <w:t>no hayan</w:t>
            </w:r>
            <w:r w:rsidRPr="00B62D6D">
              <w:rPr>
                <w:rFonts w:ascii="Times New Roman" w:hAnsi="Times New Roman" w:cs="Times New Roman"/>
                <w:i/>
                <w:szCs w:val="20"/>
              </w:rPr>
              <w:t xml:space="preserve"> respondido en el formulario de Google que se envía</w:t>
            </w:r>
            <w:r>
              <w:rPr>
                <w:rFonts w:ascii="Times New Roman" w:hAnsi="Times New Roman" w:cs="Times New Roman"/>
                <w:i/>
                <w:szCs w:val="20"/>
              </w:rPr>
              <w:t xml:space="preserve"> a su</w:t>
            </w:r>
            <w:r w:rsidRPr="00B62D6D">
              <w:rPr>
                <w:rFonts w:ascii="Times New Roman" w:hAnsi="Times New Roman" w:cs="Times New Roman"/>
                <w:i/>
                <w:szCs w:val="20"/>
              </w:rPr>
              <w:t xml:space="preserve"> correo institucional o que </w:t>
            </w:r>
            <w:r w:rsidRPr="00B62D6D">
              <w:rPr>
                <w:rFonts w:ascii="Times New Roman" w:hAnsi="Times New Roman" w:cs="Times New Roman"/>
                <w:b/>
                <w:i/>
                <w:szCs w:val="20"/>
                <w:u w:val="single"/>
              </w:rPr>
              <w:t>no tengan</w:t>
            </w:r>
            <w:r w:rsidRPr="00B62D6D">
              <w:rPr>
                <w:rFonts w:ascii="Times New Roman" w:hAnsi="Times New Roman" w:cs="Times New Roman"/>
                <w:i/>
                <w:szCs w:val="20"/>
              </w:rPr>
              <w:t xml:space="preserve"> conexión a internet)</w:t>
            </w:r>
          </w:p>
          <w:p w14:paraId="37C1EF8A" w14:textId="77777777" w:rsidR="00B62D6D" w:rsidRPr="00B62D6D" w:rsidRDefault="00B62D6D" w:rsidP="00A8339A">
            <w:pPr>
              <w:tabs>
                <w:tab w:val="left" w:pos="3375"/>
              </w:tabs>
              <w:rPr>
                <w:rFonts w:ascii="Times New Roman" w:hAnsi="Times New Roman" w:cs="Times New Roman"/>
                <w:szCs w:val="20"/>
              </w:rPr>
            </w:pPr>
          </w:p>
          <w:p w14:paraId="72074EED" w14:textId="426C7D38" w:rsidR="00B62D6D" w:rsidRPr="00B62D6D" w:rsidRDefault="00637EA0" w:rsidP="00B62D6D">
            <w:pPr>
              <w:pStyle w:val="Prrafodelista"/>
              <w:numPr>
                <w:ilvl w:val="0"/>
                <w:numId w:val="43"/>
              </w:numPr>
              <w:tabs>
                <w:tab w:val="left" w:pos="3375"/>
              </w:tabs>
              <w:spacing w:after="0" w:line="240" w:lineRule="auto"/>
              <w:rPr>
                <w:rFonts w:cstheme="minorHAnsi"/>
                <w:szCs w:val="20"/>
              </w:rPr>
            </w:pPr>
            <w:r>
              <w:rPr>
                <w:rFonts w:ascii="Times New Roman" w:hAnsi="Times New Roman"/>
                <w:szCs w:val="20"/>
              </w:rPr>
              <w:t xml:space="preserve">A su juicio, </w:t>
            </w:r>
            <w:r w:rsidRPr="00637EA0">
              <w:rPr>
                <w:rFonts w:ascii="Times New Roman" w:hAnsi="Times New Roman"/>
              </w:rPr>
              <w:t>¿Cómo han impactado las crisis económicas globales</w:t>
            </w:r>
            <w:r>
              <w:rPr>
                <w:rFonts w:ascii="Times New Roman" w:hAnsi="Times New Roman"/>
              </w:rPr>
              <w:t xml:space="preserve"> de 1929 y 1973</w:t>
            </w:r>
            <w:r w:rsidRPr="00637EA0">
              <w:rPr>
                <w:rFonts w:ascii="Times New Roman" w:hAnsi="Times New Roman"/>
              </w:rPr>
              <w:t xml:space="preserve"> en América Latina?</w:t>
            </w:r>
          </w:p>
        </w:tc>
      </w:tr>
    </w:tbl>
    <w:p w14:paraId="432FD352" w14:textId="23476083" w:rsidR="00A8339A" w:rsidRPr="00A8339A" w:rsidRDefault="00A8339A" w:rsidP="00A8339A">
      <w:pPr>
        <w:tabs>
          <w:tab w:val="left" w:pos="3375"/>
        </w:tabs>
        <w:rPr>
          <w:rFonts w:cstheme="minorHAnsi"/>
          <w:szCs w:val="20"/>
        </w:rPr>
      </w:pPr>
    </w:p>
    <w:sectPr w:rsidR="00A8339A" w:rsidRPr="00A8339A" w:rsidSect="0024686F">
      <w:footerReference w:type="default" r:id="rId12"/>
      <w:pgSz w:w="12240" w:h="18720" w:code="133"/>
      <w:pgMar w:top="851"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8A9B" w14:textId="77777777" w:rsidR="00C33929" w:rsidRDefault="00C33929" w:rsidP="00C063BC">
      <w:pPr>
        <w:spacing w:after="0" w:line="240" w:lineRule="auto"/>
      </w:pPr>
      <w:r>
        <w:separator/>
      </w:r>
    </w:p>
  </w:endnote>
  <w:endnote w:type="continuationSeparator" w:id="0">
    <w:p w14:paraId="24B6A622" w14:textId="77777777" w:rsidR="00C33929" w:rsidRDefault="00C33929"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46840"/>
      <w:docPartObj>
        <w:docPartGallery w:val="Page Numbers (Bottom of Page)"/>
        <w:docPartUnique/>
      </w:docPartObj>
    </w:sdtPr>
    <w:sdtContent>
      <w:p w14:paraId="04D55651" w14:textId="6BC22BF5" w:rsidR="00A23093" w:rsidRDefault="0024686F">
        <w:pPr>
          <w:pStyle w:val="Piedepgina"/>
        </w:pPr>
        <w:r>
          <w:rPr>
            <w:noProof/>
            <w:lang w:val="es-CL" w:eastAsia="es-CL"/>
          </w:rPr>
          <mc:AlternateContent>
            <mc:Choice Requires="wpg">
              <w:drawing>
                <wp:anchor distT="0" distB="0" distL="114300" distR="114300" simplePos="0" relativeHeight="251659264" behindDoc="0" locked="0" layoutInCell="1" allowOverlap="1" wp14:anchorId="08535728" wp14:editId="1FDD7AF7">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04340A6" w14:textId="38861F15" w:rsidR="0024686F" w:rsidRDefault="0024686F">
                                <w:pPr>
                                  <w:pStyle w:val="Piedepgina"/>
                                  <w:jc w:val="center"/>
                                  <w:rPr>
                                    <w:sz w:val="16"/>
                                    <w:szCs w:val="16"/>
                                  </w:rPr>
                                </w:pPr>
                                <w:r>
                                  <w:fldChar w:fldCharType="begin"/>
                                </w:r>
                                <w:r>
                                  <w:instrText>PAGE    \* MERGEFORMAT</w:instrText>
                                </w:r>
                                <w:r>
                                  <w:fldChar w:fldCharType="separate"/>
                                </w:r>
                                <w:r w:rsidRPr="0024686F">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35728"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dSZQ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O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J30xP0EZQY61gxNZ0fE7WeBCYNgz9pLrWXr6gPt9Ii2weDPtHUl6ybDcz3ek3Xf4W4R&#10;WNfPlSd01RC859urELThFu6xmjcpng3dzwVHk/+MrY967lFrrv2vQ/xI7QW0trvNDsBxdAgMR1qG&#10;exm+I2BRSf0doxbuZJg537ZUM4zqdwJINSdx7C5xv4nH0xFs9LFkcyyhIgNXKc6sxihsFjZc/Vul&#10;3STrh6SQbkQX3I+xQ1zd3PWN5+8PuIN9v3bfC+6SP957/cNXzfkv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M1B1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004340A6" w14:textId="38861F15" w:rsidR="0024686F" w:rsidRDefault="0024686F">
                          <w:pPr>
                            <w:pStyle w:val="Piedepgina"/>
                            <w:jc w:val="center"/>
                            <w:rPr>
                              <w:sz w:val="16"/>
                              <w:szCs w:val="16"/>
                            </w:rPr>
                          </w:pPr>
                          <w:r>
                            <w:fldChar w:fldCharType="begin"/>
                          </w:r>
                          <w:r>
                            <w:instrText>PAGE    \* MERGEFORMAT</w:instrText>
                          </w:r>
                          <w:r>
                            <w:fldChar w:fldCharType="separate"/>
                          </w:r>
                          <w:r w:rsidRPr="0024686F">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8D4E1" w14:textId="77777777" w:rsidR="00C33929" w:rsidRDefault="00C33929" w:rsidP="00C063BC">
      <w:pPr>
        <w:spacing w:after="0" w:line="240" w:lineRule="auto"/>
      </w:pPr>
      <w:r>
        <w:separator/>
      </w:r>
    </w:p>
  </w:footnote>
  <w:footnote w:type="continuationSeparator" w:id="0">
    <w:p w14:paraId="5D1E85E2" w14:textId="77777777" w:rsidR="00C33929" w:rsidRDefault="00C33929"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295"/>
    <w:multiLevelType w:val="hybridMultilevel"/>
    <w:tmpl w:val="7902E1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A67B13"/>
    <w:multiLevelType w:val="hybridMultilevel"/>
    <w:tmpl w:val="6CC2E4AA"/>
    <w:lvl w:ilvl="0" w:tplc="EAEC25E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4F0DEC"/>
    <w:multiLevelType w:val="hybridMultilevel"/>
    <w:tmpl w:val="DCC64472"/>
    <w:lvl w:ilvl="0" w:tplc="BF7690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C7092D"/>
    <w:multiLevelType w:val="hybridMultilevel"/>
    <w:tmpl w:val="681C8C66"/>
    <w:lvl w:ilvl="0" w:tplc="EE6EAF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1D76148"/>
    <w:multiLevelType w:val="hybridMultilevel"/>
    <w:tmpl w:val="6720B512"/>
    <w:lvl w:ilvl="0" w:tplc="F03A87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15" w15:restartNumberingAfterBreak="0">
    <w:nsid w:val="2DEF77F5"/>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27646E"/>
    <w:multiLevelType w:val="hybridMultilevel"/>
    <w:tmpl w:val="629691EE"/>
    <w:lvl w:ilvl="0" w:tplc="E5BAC6C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311F32"/>
    <w:multiLevelType w:val="hybridMultilevel"/>
    <w:tmpl w:val="0E4256AE"/>
    <w:lvl w:ilvl="0" w:tplc="20E0955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20" w15:restartNumberingAfterBreak="0">
    <w:nsid w:val="3A4700A4"/>
    <w:multiLevelType w:val="hybridMultilevel"/>
    <w:tmpl w:val="6B46C1A8"/>
    <w:lvl w:ilvl="0" w:tplc="2898C1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0EC66F0"/>
    <w:multiLevelType w:val="hybridMultilevel"/>
    <w:tmpl w:val="BB124722"/>
    <w:lvl w:ilvl="0" w:tplc="EAE25DA4">
      <w:start w:val="1"/>
      <w:numFmt w:val="decimal"/>
      <w:lvlText w:val="%1-"/>
      <w:lvlJc w:val="left"/>
      <w:pPr>
        <w:ind w:left="720" w:hanging="360"/>
      </w:pPr>
      <w:rPr>
        <w:rFonts w:hint="default"/>
        <w:b/>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CF745F7"/>
    <w:multiLevelType w:val="hybridMultilevel"/>
    <w:tmpl w:val="1D36E464"/>
    <w:lvl w:ilvl="0" w:tplc="6A64E65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D2625E2"/>
    <w:multiLevelType w:val="hybridMultilevel"/>
    <w:tmpl w:val="E276526A"/>
    <w:lvl w:ilvl="0" w:tplc="4130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1FE7528"/>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BFF298D"/>
    <w:multiLevelType w:val="hybridMultilevel"/>
    <w:tmpl w:val="B4DCCFD6"/>
    <w:lvl w:ilvl="0" w:tplc="683664BA">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24"/>
  </w:num>
  <w:num w:numId="3">
    <w:abstractNumId w:val="34"/>
  </w:num>
  <w:num w:numId="4">
    <w:abstractNumId w:val="44"/>
  </w:num>
  <w:num w:numId="5">
    <w:abstractNumId w:val="28"/>
  </w:num>
  <w:num w:numId="6">
    <w:abstractNumId w:val="19"/>
  </w:num>
  <w:num w:numId="7">
    <w:abstractNumId w:val="41"/>
  </w:num>
  <w:num w:numId="8">
    <w:abstractNumId w:val="13"/>
  </w:num>
  <w:num w:numId="9">
    <w:abstractNumId w:val="27"/>
  </w:num>
  <w:num w:numId="10">
    <w:abstractNumId w:val="25"/>
  </w:num>
  <w:num w:numId="11">
    <w:abstractNumId w:val="23"/>
  </w:num>
  <w:num w:numId="12">
    <w:abstractNumId w:val="31"/>
  </w:num>
  <w:num w:numId="13">
    <w:abstractNumId w:val="9"/>
  </w:num>
  <w:num w:numId="14">
    <w:abstractNumId w:val="45"/>
  </w:num>
  <w:num w:numId="15">
    <w:abstractNumId w:val="33"/>
  </w:num>
  <w:num w:numId="16">
    <w:abstractNumId w:val="4"/>
  </w:num>
  <w:num w:numId="17">
    <w:abstractNumId w:val="35"/>
  </w:num>
  <w:num w:numId="18">
    <w:abstractNumId w:val="30"/>
  </w:num>
  <w:num w:numId="19">
    <w:abstractNumId w:val="22"/>
  </w:num>
  <w:num w:numId="20">
    <w:abstractNumId w:val="26"/>
  </w:num>
  <w:num w:numId="21">
    <w:abstractNumId w:val="5"/>
  </w:num>
  <w:num w:numId="22">
    <w:abstractNumId w:val="8"/>
  </w:num>
  <w:num w:numId="23">
    <w:abstractNumId w:val="3"/>
  </w:num>
  <w:num w:numId="24">
    <w:abstractNumId w:val="39"/>
  </w:num>
  <w:num w:numId="25">
    <w:abstractNumId w:val="37"/>
  </w:num>
  <w:num w:numId="26">
    <w:abstractNumId w:val="18"/>
  </w:num>
  <w:num w:numId="27">
    <w:abstractNumId w:val="38"/>
  </w:num>
  <w:num w:numId="28">
    <w:abstractNumId w:val="14"/>
  </w:num>
  <w:num w:numId="29">
    <w:abstractNumId w:val="2"/>
  </w:num>
  <w:num w:numId="30">
    <w:abstractNumId w:val="1"/>
  </w:num>
  <w:num w:numId="31">
    <w:abstractNumId w:val="36"/>
  </w:num>
  <w:num w:numId="32">
    <w:abstractNumId w:val="21"/>
  </w:num>
  <w:num w:numId="33">
    <w:abstractNumId w:val="15"/>
  </w:num>
  <w:num w:numId="34">
    <w:abstractNumId w:val="32"/>
  </w:num>
  <w:num w:numId="35">
    <w:abstractNumId w:val="11"/>
  </w:num>
  <w:num w:numId="36">
    <w:abstractNumId w:val="0"/>
  </w:num>
  <w:num w:numId="37">
    <w:abstractNumId w:val="12"/>
  </w:num>
  <w:num w:numId="38">
    <w:abstractNumId w:val="40"/>
  </w:num>
  <w:num w:numId="39">
    <w:abstractNumId w:val="42"/>
  </w:num>
  <w:num w:numId="40">
    <w:abstractNumId w:val="43"/>
  </w:num>
  <w:num w:numId="41">
    <w:abstractNumId w:val="6"/>
  </w:num>
  <w:num w:numId="42">
    <w:abstractNumId w:val="17"/>
  </w:num>
  <w:num w:numId="43">
    <w:abstractNumId w:val="10"/>
  </w:num>
  <w:num w:numId="44">
    <w:abstractNumId w:val="7"/>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8"/>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012A0"/>
    <w:rsid w:val="00025C5F"/>
    <w:rsid w:val="00026636"/>
    <w:rsid w:val="00030F13"/>
    <w:rsid w:val="0006486D"/>
    <w:rsid w:val="00081AD6"/>
    <w:rsid w:val="000837F0"/>
    <w:rsid w:val="000838BA"/>
    <w:rsid w:val="000A5D11"/>
    <w:rsid w:val="000C246B"/>
    <w:rsid w:val="000C3885"/>
    <w:rsid w:val="000C52E2"/>
    <w:rsid w:val="000E4548"/>
    <w:rsid w:val="00106AC0"/>
    <w:rsid w:val="00122C68"/>
    <w:rsid w:val="00130DE5"/>
    <w:rsid w:val="001424A2"/>
    <w:rsid w:val="0017036A"/>
    <w:rsid w:val="001C31C4"/>
    <w:rsid w:val="001C41F1"/>
    <w:rsid w:val="001C7EC7"/>
    <w:rsid w:val="001E0D00"/>
    <w:rsid w:val="002040F0"/>
    <w:rsid w:val="00207D32"/>
    <w:rsid w:val="0021203D"/>
    <w:rsid w:val="0021644F"/>
    <w:rsid w:val="002353F0"/>
    <w:rsid w:val="0024686F"/>
    <w:rsid w:val="00260FAE"/>
    <w:rsid w:val="002646A6"/>
    <w:rsid w:val="0027539C"/>
    <w:rsid w:val="0029042E"/>
    <w:rsid w:val="002B1C0B"/>
    <w:rsid w:val="002C2D41"/>
    <w:rsid w:val="002D13FF"/>
    <w:rsid w:val="002D3004"/>
    <w:rsid w:val="002E3CCD"/>
    <w:rsid w:val="002F261C"/>
    <w:rsid w:val="002F31A7"/>
    <w:rsid w:val="00303B55"/>
    <w:rsid w:val="003120DE"/>
    <w:rsid w:val="00317028"/>
    <w:rsid w:val="00331E8A"/>
    <w:rsid w:val="00334EF0"/>
    <w:rsid w:val="00335EEA"/>
    <w:rsid w:val="0033733D"/>
    <w:rsid w:val="00367A92"/>
    <w:rsid w:val="00371E24"/>
    <w:rsid w:val="00372F91"/>
    <w:rsid w:val="0037566A"/>
    <w:rsid w:val="003A21B5"/>
    <w:rsid w:val="003A4DD5"/>
    <w:rsid w:val="003B0D1B"/>
    <w:rsid w:val="003B29F5"/>
    <w:rsid w:val="003B5B6F"/>
    <w:rsid w:val="003E1D4D"/>
    <w:rsid w:val="003E3869"/>
    <w:rsid w:val="003F4775"/>
    <w:rsid w:val="0040287C"/>
    <w:rsid w:val="0043522F"/>
    <w:rsid w:val="00437C7A"/>
    <w:rsid w:val="00443096"/>
    <w:rsid w:val="00444D99"/>
    <w:rsid w:val="00452764"/>
    <w:rsid w:val="0045314E"/>
    <w:rsid w:val="00466B2F"/>
    <w:rsid w:val="0047124A"/>
    <w:rsid w:val="00476D06"/>
    <w:rsid w:val="0047718C"/>
    <w:rsid w:val="00481CA4"/>
    <w:rsid w:val="00494CCE"/>
    <w:rsid w:val="0049637B"/>
    <w:rsid w:val="004D416D"/>
    <w:rsid w:val="004D6C14"/>
    <w:rsid w:val="004F20FA"/>
    <w:rsid w:val="00524521"/>
    <w:rsid w:val="0053074A"/>
    <w:rsid w:val="00530931"/>
    <w:rsid w:val="00533D1D"/>
    <w:rsid w:val="00535718"/>
    <w:rsid w:val="00543B06"/>
    <w:rsid w:val="00556177"/>
    <w:rsid w:val="006066A2"/>
    <w:rsid w:val="0061274C"/>
    <w:rsid w:val="00621213"/>
    <w:rsid w:val="0062287C"/>
    <w:rsid w:val="00637EA0"/>
    <w:rsid w:val="00660615"/>
    <w:rsid w:val="00676354"/>
    <w:rsid w:val="006C4AD6"/>
    <w:rsid w:val="007038C5"/>
    <w:rsid w:val="00712209"/>
    <w:rsid w:val="00720958"/>
    <w:rsid w:val="007233C4"/>
    <w:rsid w:val="00726018"/>
    <w:rsid w:val="007423EA"/>
    <w:rsid w:val="00743FCF"/>
    <w:rsid w:val="007526DB"/>
    <w:rsid w:val="007567A7"/>
    <w:rsid w:val="00783005"/>
    <w:rsid w:val="00790A9A"/>
    <w:rsid w:val="00791BC2"/>
    <w:rsid w:val="007A3B03"/>
    <w:rsid w:val="007D3ECB"/>
    <w:rsid w:val="007D594D"/>
    <w:rsid w:val="007E577F"/>
    <w:rsid w:val="00800381"/>
    <w:rsid w:val="00811DDB"/>
    <w:rsid w:val="008235AE"/>
    <w:rsid w:val="00847039"/>
    <w:rsid w:val="00852AEF"/>
    <w:rsid w:val="00860ACD"/>
    <w:rsid w:val="00876CC7"/>
    <w:rsid w:val="00890981"/>
    <w:rsid w:val="0089277A"/>
    <w:rsid w:val="008A620E"/>
    <w:rsid w:val="008A7C6F"/>
    <w:rsid w:val="008C564B"/>
    <w:rsid w:val="008D77B0"/>
    <w:rsid w:val="008E1BDB"/>
    <w:rsid w:val="008F530A"/>
    <w:rsid w:val="008F632B"/>
    <w:rsid w:val="0091314A"/>
    <w:rsid w:val="00920291"/>
    <w:rsid w:val="009530B1"/>
    <w:rsid w:val="00953EDC"/>
    <w:rsid w:val="00955980"/>
    <w:rsid w:val="00960705"/>
    <w:rsid w:val="00980F63"/>
    <w:rsid w:val="009A73BE"/>
    <w:rsid w:val="009B2D12"/>
    <w:rsid w:val="00A01A5F"/>
    <w:rsid w:val="00A23093"/>
    <w:rsid w:val="00A356AB"/>
    <w:rsid w:val="00A66D08"/>
    <w:rsid w:val="00A67854"/>
    <w:rsid w:val="00A758A7"/>
    <w:rsid w:val="00A77FDE"/>
    <w:rsid w:val="00A8339A"/>
    <w:rsid w:val="00A92240"/>
    <w:rsid w:val="00A927B1"/>
    <w:rsid w:val="00AB0863"/>
    <w:rsid w:val="00AB2305"/>
    <w:rsid w:val="00AB78AE"/>
    <w:rsid w:val="00AC1C4A"/>
    <w:rsid w:val="00AC711B"/>
    <w:rsid w:val="00AD1F6A"/>
    <w:rsid w:val="00AE000F"/>
    <w:rsid w:val="00AE76BC"/>
    <w:rsid w:val="00B108AD"/>
    <w:rsid w:val="00B12671"/>
    <w:rsid w:val="00B3633E"/>
    <w:rsid w:val="00B3705A"/>
    <w:rsid w:val="00B405BD"/>
    <w:rsid w:val="00B470A7"/>
    <w:rsid w:val="00B62D6D"/>
    <w:rsid w:val="00B92700"/>
    <w:rsid w:val="00BA24B3"/>
    <w:rsid w:val="00BC2C69"/>
    <w:rsid w:val="00BC565B"/>
    <w:rsid w:val="00C043AF"/>
    <w:rsid w:val="00C063BC"/>
    <w:rsid w:val="00C0738E"/>
    <w:rsid w:val="00C32A37"/>
    <w:rsid w:val="00C33929"/>
    <w:rsid w:val="00C368F0"/>
    <w:rsid w:val="00C46EB9"/>
    <w:rsid w:val="00C54091"/>
    <w:rsid w:val="00C5715B"/>
    <w:rsid w:val="00C67CFB"/>
    <w:rsid w:val="00C7509B"/>
    <w:rsid w:val="00C77E3C"/>
    <w:rsid w:val="00C83170"/>
    <w:rsid w:val="00C95BD3"/>
    <w:rsid w:val="00CA4311"/>
    <w:rsid w:val="00D114ED"/>
    <w:rsid w:val="00D24AD5"/>
    <w:rsid w:val="00D36F78"/>
    <w:rsid w:val="00D5252D"/>
    <w:rsid w:val="00D65638"/>
    <w:rsid w:val="00D8582D"/>
    <w:rsid w:val="00DA3C07"/>
    <w:rsid w:val="00DB01FB"/>
    <w:rsid w:val="00DB02BE"/>
    <w:rsid w:val="00DC2BB7"/>
    <w:rsid w:val="00DD0753"/>
    <w:rsid w:val="00DD29C9"/>
    <w:rsid w:val="00DD6278"/>
    <w:rsid w:val="00E00832"/>
    <w:rsid w:val="00E23C22"/>
    <w:rsid w:val="00E33783"/>
    <w:rsid w:val="00E46224"/>
    <w:rsid w:val="00E660B5"/>
    <w:rsid w:val="00E82975"/>
    <w:rsid w:val="00E838A7"/>
    <w:rsid w:val="00E908C1"/>
    <w:rsid w:val="00E924C1"/>
    <w:rsid w:val="00EB0FFE"/>
    <w:rsid w:val="00EB6173"/>
    <w:rsid w:val="00EC09B8"/>
    <w:rsid w:val="00EE03A3"/>
    <w:rsid w:val="00F02041"/>
    <w:rsid w:val="00F45F58"/>
    <w:rsid w:val="00F463FF"/>
    <w:rsid w:val="00F520F1"/>
    <w:rsid w:val="00F54906"/>
    <w:rsid w:val="00F63435"/>
    <w:rsid w:val="00F91422"/>
    <w:rsid w:val="00FA27F3"/>
    <w:rsid w:val="00FB174D"/>
    <w:rsid w:val="00FD06E7"/>
    <w:rsid w:val="00FD6A5F"/>
    <w:rsid w:val="00FE24DD"/>
    <w:rsid w:val="00FF1CC8"/>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026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Encabezado">
    <w:name w:val="header"/>
    <w:basedOn w:val="Normal"/>
    <w:link w:val="EncabezadoCar"/>
    <w:uiPriority w:val="99"/>
    <w:unhideWhenUsed/>
    <w:rsid w:val="00C06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3BC"/>
    <w:rPr>
      <w:lang w:val="es-ES"/>
    </w:rPr>
  </w:style>
  <w:style w:type="paragraph" w:styleId="Piedepgina">
    <w:name w:val="footer"/>
    <w:basedOn w:val="Normal"/>
    <w:link w:val="PiedepginaCar"/>
    <w:uiPriority w:val="99"/>
    <w:unhideWhenUsed/>
    <w:rsid w:val="00C06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3BC"/>
    <w:rPr>
      <w:lang w:val="es-ES"/>
    </w:rPr>
  </w:style>
  <w:style w:type="character" w:styleId="Hipervnculo">
    <w:name w:val="Hyperlink"/>
    <w:basedOn w:val="Fuentedeprrafopredeter"/>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2Car">
    <w:name w:val="Título 2 Car"/>
    <w:basedOn w:val="Fuentedeprrafopredeter"/>
    <w:link w:val="Ttulo2"/>
    <w:uiPriority w:val="9"/>
    <w:rsid w:val="00FE24DD"/>
    <w:rPr>
      <w:rFonts w:ascii="Times New Roman" w:eastAsia="Times New Roman" w:hAnsi="Times New Roman" w:cs="Times New Roman"/>
      <w:b/>
      <w:bCs/>
      <w:sz w:val="36"/>
      <w:szCs w:val="36"/>
      <w:lang w:eastAsia="es-CL"/>
    </w:rPr>
  </w:style>
  <w:style w:type="character" w:customStyle="1" w:styleId="Ttulo1Car">
    <w:name w:val="Título 1 Car"/>
    <w:basedOn w:val="Fuentedeprrafopredeter"/>
    <w:link w:val="Ttulo1"/>
    <w:uiPriority w:val="9"/>
    <w:rsid w:val="00026636"/>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02222519">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098861916">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3</cp:revision>
  <dcterms:created xsi:type="dcterms:W3CDTF">2020-08-14T00:57:00Z</dcterms:created>
  <dcterms:modified xsi:type="dcterms:W3CDTF">2020-08-14T13:52:00Z</dcterms:modified>
</cp:coreProperties>
</file>