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FB" w:rsidRPr="00B13439" w:rsidRDefault="00914CE7" w:rsidP="00C110FB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-795020</wp:posOffset>
            </wp:positionV>
            <wp:extent cx="1628775" cy="818515"/>
            <wp:effectExtent l="19050" t="0" r="9525" b="0"/>
            <wp:wrapSquare wrapText="bothSides"/>
            <wp:docPr id="1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255">
        <w:rPr>
          <w:b/>
          <w:noProof/>
          <w:sz w:val="18"/>
          <w:szCs w:val="1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3.65pt;margin-top:-60.5pt;width:176.7pt;height:57.7pt;z-index:251677696;mso-width-percent:400;mso-position-horizontal-relative:text;mso-position-vertical-relative:text;mso-width-percent:400;mso-width-relative:margin;mso-height-relative:margin" filled="f" stroked="f">
            <v:textbox style="mso-next-textbox:#_x0000_s1039">
              <w:txbxContent>
                <w:p w:rsidR="00D15379" w:rsidRPr="00E43A32" w:rsidRDefault="00D15379" w:rsidP="00D1537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</w:pPr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Liceo José Victorino Lastarria,</w:t>
                  </w:r>
                </w:p>
                <w:p w:rsidR="00D15379" w:rsidRPr="00E43A32" w:rsidRDefault="00D15379" w:rsidP="00D1537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</w:pPr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Rancagua</w:t>
                  </w:r>
                </w:p>
                <w:p w:rsidR="00D15379" w:rsidRPr="00E43A32" w:rsidRDefault="00D15379" w:rsidP="00D1537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E43A32"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  <w:t>“Formando Técnicos para el mañana”</w:t>
                  </w:r>
                  <w:r w:rsidRPr="00E43A32">
                    <w:rPr>
                      <w:rFonts w:cs="Calibri"/>
                      <w:b/>
                      <w:sz w:val="18"/>
                      <w:szCs w:val="18"/>
                    </w:rPr>
                    <w:t xml:space="preserve"> Unidad Técnico-Pedagógica</w:t>
                  </w:r>
                </w:p>
                <w:p w:rsidR="00D15379" w:rsidRPr="00964607" w:rsidRDefault="00D15379" w:rsidP="00D1537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E24255">
        <w:rPr>
          <w:b/>
          <w:noProof/>
          <w:sz w:val="18"/>
          <w:szCs w:val="18"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1pt;margin-top:-56.55pt;width:59.25pt;height:57.7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type="square" anchorx="page"/>
          </v:shape>
          <o:OLEObject Type="Embed" ProgID="Unknown" ShapeID="_x0000_s1026" DrawAspect="Content" ObjectID="_1649632520" r:id="rId8"/>
        </w:object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  <w:r w:rsidR="00C110FB" w:rsidRPr="00B13439">
        <w:rPr>
          <w:b/>
          <w:sz w:val="18"/>
          <w:szCs w:val="18"/>
        </w:rPr>
        <w:tab/>
      </w:r>
    </w:p>
    <w:p w:rsidR="00C110FB" w:rsidRPr="00B13439" w:rsidRDefault="00C110FB" w:rsidP="00D74E92">
      <w:pPr>
        <w:pBdr>
          <w:bottom w:val="single" w:sz="12" w:space="1" w:color="auto"/>
        </w:pBdr>
        <w:tabs>
          <w:tab w:val="right" w:pos="9779"/>
        </w:tabs>
        <w:spacing w:after="0" w:line="240" w:lineRule="auto"/>
        <w:ind w:right="-374"/>
        <w:rPr>
          <w:sz w:val="18"/>
          <w:szCs w:val="18"/>
        </w:rPr>
      </w:pPr>
      <w:r>
        <w:rPr>
          <w:b/>
          <w:sz w:val="18"/>
          <w:szCs w:val="18"/>
        </w:rPr>
        <w:t>DEPTO: HISTORIA, GEOGRAFÍA Y CIENCIAS SOCIALES</w:t>
      </w:r>
    </w:p>
    <w:p w:rsidR="00C110FB" w:rsidRPr="00956719" w:rsidRDefault="00C110FB" w:rsidP="00C110FB">
      <w:pPr>
        <w:spacing w:after="0" w:line="240" w:lineRule="auto"/>
        <w:ind w:right="-374"/>
        <w:rPr>
          <w:b/>
          <w:sz w:val="18"/>
          <w:szCs w:val="18"/>
        </w:rPr>
      </w:pPr>
      <w:r w:rsidRPr="00956719">
        <w:rPr>
          <w:b/>
          <w:sz w:val="18"/>
          <w:szCs w:val="18"/>
        </w:rPr>
        <w:t>DOCENTE:</w:t>
      </w:r>
      <w:r w:rsidR="00D74E92" w:rsidRPr="00956719">
        <w:rPr>
          <w:b/>
          <w:sz w:val="18"/>
          <w:szCs w:val="18"/>
        </w:rPr>
        <w:t xml:space="preserve"> </w:t>
      </w:r>
      <w:r w:rsidR="00956719">
        <w:rPr>
          <w:b/>
          <w:sz w:val="18"/>
          <w:szCs w:val="18"/>
        </w:rPr>
        <w:t>Karina Acevedo M.</w:t>
      </w:r>
    </w:p>
    <w:p w:rsidR="00C110FB" w:rsidRPr="00B13439" w:rsidRDefault="00C110FB" w:rsidP="00C110FB">
      <w:pPr>
        <w:spacing w:after="0" w:line="240" w:lineRule="auto"/>
        <w:ind w:right="-374"/>
        <w:rPr>
          <w:b/>
          <w:sz w:val="18"/>
          <w:szCs w:val="18"/>
        </w:rPr>
      </w:pPr>
      <w:r w:rsidRPr="00B13439">
        <w:rPr>
          <w:b/>
          <w:sz w:val="18"/>
          <w:szCs w:val="18"/>
        </w:rPr>
        <w:t xml:space="preserve">NIVEL: </w:t>
      </w:r>
      <w:r w:rsidR="0096007B">
        <w:rPr>
          <w:b/>
          <w:sz w:val="18"/>
          <w:szCs w:val="18"/>
        </w:rPr>
        <w:t>TER</w:t>
      </w:r>
      <w:r w:rsidR="00D854BA">
        <w:rPr>
          <w:b/>
          <w:sz w:val="18"/>
          <w:szCs w:val="18"/>
        </w:rPr>
        <w:t>C</w:t>
      </w:r>
      <w:r w:rsidR="0096007B">
        <w:rPr>
          <w:b/>
          <w:sz w:val="18"/>
          <w:szCs w:val="18"/>
        </w:rPr>
        <w:t>ERO</w:t>
      </w:r>
      <w:r>
        <w:rPr>
          <w:b/>
          <w:sz w:val="18"/>
          <w:szCs w:val="18"/>
        </w:rPr>
        <w:t xml:space="preserve"> MEDIO</w:t>
      </w:r>
    </w:p>
    <w:tbl>
      <w:tblPr>
        <w:tblStyle w:val="Tablaconcuadrcula"/>
        <w:tblW w:w="9776" w:type="dxa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C110FB" w:rsidRPr="00F6454F" w:rsidTr="002E7EDB">
        <w:tc>
          <w:tcPr>
            <w:tcW w:w="97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4255" w:rsidRDefault="00E24255" w:rsidP="00E2425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UNIDAD: 0 </w:t>
            </w:r>
          </w:p>
          <w:p w:rsidR="004F2D2B" w:rsidRPr="003D368A" w:rsidRDefault="00BD689B" w:rsidP="00E2425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 N°5</w:t>
            </w:r>
            <w:r w:rsidR="00D74E92" w:rsidRPr="003D368A">
              <w:rPr>
                <w:rFonts w:cstheme="minorHAnsi"/>
                <w:b/>
                <w:sz w:val="24"/>
                <w:szCs w:val="24"/>
              </w:rPr>
              <w:t xml:space="preserve"> “</w:t>
            </w:r>
            <w:r w:rsidR="00D15379" w:rsidRPr="00D15379">
              <w:rPr>
                <w:rFonts w:cstheme="minorHAnsi"/>
                <w:b/>
                <w:sz w:val="24"/>
                <w:szCs w:val="24"/>
              </w:rPr>
              <w:t>América Latina como zona de influencia de Estados Unidos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4E92" w:rsidRPr="003D368A">
              <w:rPr>
                <w:rFonts w:cstheme="minorHAnsi"/>
                <w:b/>
                <w:sz w:val="24"/>
                <w:szCs w:val="24"/>
              </w:rPr>
              <w:t>”</w:t>
            </w:r>
            <w:r w:rsidR="00E24255">
              <w:rPr>
                <w:rFonts w:cstheme="minorHAnsi"/>
                <w:b/>
                <w:sz w:val="24"/>
                <w:szCs w:val="24"/>
              </w:rPr>
              <w:t xml:space="preserve"> ADAPTADA</w:t>
            </w:r>
          </w:p>
          <w:p w:rsidR="001D1C46" w:rsidRPr="00E20336" w:rsidRDefault="00BD689B" w:rsidP="00BD689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 del lunes 27 de abril</w:t>
            </w:r>
            <w:r w:rsidR="003D368A">
              <w:rPr>
                <w:rFonts w:cstheme="minorHAnsi"/>
                <w:b/>
              </w:rPr>
              <w:t xml:space="preserve"> al </w:t>
            </w:r>
            <w:r>
              <w:rPr>
                <w:rFonts w:cstheme="minorHAnsi"/>
                <w:b/>
              </w:rPr>
              <w:t>01 de mayo</w:t>
            </w:r>
          </w:p>
        </w:tc>
      </w:tr>
      <w:tr w:rsidR="00C110FB" w:rsidRPr="00F6454F" w:rsidTr="002E7EDB">
        <w:tc>
          <w:tcPr>
            <w:tcW w:w="97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110FB" w:rsidRPr="00F6454F" w:rsidRDefault="00C110FB" w:rsidP="002E7EDB">
            <w:pPr>
              <w:ind w:right="-374"/>
              <w:rPr>
                <w:rFonts w:cs="Arial"/>
                <w:b/>
                <w:sz w:val="28"/>
              </w:rPr>
            </w:pPr>
            <w:r w:rsidRPr="00F6454F">
              <w:rPr>
                <w:rFonts w:cs="Arial"/>
                <w:b/>
                <w:sz w:val="28"/>
              </w:rPr>
              <w:t>NOMBRE:                                                                                           CURSO</w:t>
            </w:r>
            <w:r w:rsidR="0096007B">
              <w:rPr>
                <w:rFonts w:cs="Arial"/>
                <w:b/>
                <w:sz w:val="28"/>
              </w:rPr>
              <w:t xml:space="preserve"> 3</w:t>
            </w:r>
            <w:r>
              <w:rPr>
                <w:rFonts w:cs="Arial"/>
                <w:b/>
                <w:sz w:val="28"/>
              </w:rPr>
              <w:t>°</w:t>
            </w:r>
          </w:p>
        </w:tc>
      </w:tr>
      <w:tr w:rsidR="00C110FB" w:rsidRPr="00F6454F" w:rsidTr="002E7EDB">
        <w:trPr>
          <w:trHeight w:val="503"/>
        </w:trPr>
        <w:tc>
          <w:tcPr>
            <w:tcW w:w="977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10FB" w:rsidRDefault="00C110FB" w:rsidP="00D15379">
            <w:pPr>
              <w:spacing w:after="0" w:line="240" w:lineRule="auto"/>
              <w:jc w:val="both"/>
              <w:rPr>
                <w:rFonts w:cs="Arial"/>
                <w:bCs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</w:rPr>
              <w:t>OBJETIVO DE APRENDIZAJE</w:t>
            </w:r>
            <w:r w:rsidR="00E20336">
              <w:rPr>
                <w:rFonts w:cs="Arial"/>
                <w:b/>
                <w:sz w:val="20"/>
              </w:rPr>
              <w:t xml:space="preserve">: </w:t>
            </w:r>
            <w:r w:rsidR="006A6749">
              <w:rPr>
                <w:rFonts w:cs="Arial"/>
                <w:b/>
                <w:sz w:val="20"/>
              </w:rPr>
              <w:t>(</w:t>
            </w:r>
            <w:r w:rsidR="006A6749" w:rsidRPr="006A6749">
              <w:rPr>
                <w:rFonts w:cs="Arial"/>
                <w:b/>
                <w:bCs/>
                <w:sz w:val="20"/>
                <w:lang w:val="es-ES_tradnl"/>
              </w:rPr>
              <w:t>OA9</w:t>
            </w:r>
            <w:r w:rsidR="006A6749">
              <w:rPr>
                <w:rFonts w:cs="Arial"/>
                <w:b/>
                <w:bCs/>
                <w:sz w:val="20"/>
                <w:lang w:val="es-ES_tradnl"/>
              </w:rPr>
              <w:t>)</w:t>
            </w:r>
            <w:r w:rsidR="006A6749" w:rsidRPr="006A6749">
              <w:rPr>
                <w:rFonts w:cs="Arial"/>
                <w:b/>
                <w:bCs/>
                <w:sz w:val="20"/>
                <w:lang w:val="es-ES_tradnl"/>
              </w:rPr>
              <w:t xml:space="preserve">. </w:t>
            </w:r>
            <w:r w:rsidR="006A6749" w:rsidRPr="006A6749">
              <w:rPr>
                <w:rFonts w:cs="Arial"/>
                <w:bCs/>
                <w:sz w:val="20"/>
                <w:lang w:val="es-ES_tradnl"/>
              </w:rPr>
              <w:t>Reconocer las transformaciones que experimentó la sociedad occidental en diversos ámbitos durante la Guerra</w:t>
            </w:r>
            <w:r w:rsidR="006A6749">
              <w:rPr>
                <w:rFonts w:cs="Arial"/>
                <w:bCs/>
                <w:sz w:val="20"/>
                <w:lang w:val="es-ES_tradnl"/>
              </w:rPr>
              <w:t>.</w:t>
            </w:r>
          </w:p>
          <w:p w:rsidR="00D15379" w:rsidRPr="0096007B" w:rsidRDefault="00D15379" w:rsidP="00D15379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D15379">
              <w:rPr>
                <w:rFonts w:cs="Arial"/>
                <w:b/>
                <w:bCs/>
                <w:sz w:val="20"/>
                <w:lang w:val="es-ES_tradnl"/>
              </w:rPr>
              <w:t>Objetivo de Clases:</w:t>
            </w:r>
            <w:r>
              <w:rPr>
                <w:rFonts w:cs="Arial"/>
                <w:bCs/>
                <w:sz w:val="20"/>
                <w:lang w:val="es-ES_tradnl"/>
              </w:rPr>
              <w:t xml:space="preserve"> Identificar las principales características de la intervención de Estados Unidos en América.</w:t>
            </w:r>
          </w:p>
        </w:tc>
      </w:tr>
      <w:tr w:rsidR="00C110FB" w:rsidRPr="00F6454F" w:rsidTr="002E7EDB">
        <w:tc>
          <w:tcPr>
            <w:tcW w:w="9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336" w:rsidRDefault="00E20336" w:rsidP="00E203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INSTRUCCIONES: </w:t>
            </w:r>
          </w:p>
          <w:p w:rsidR="00E20336" w:rsidRDefault="00C110FB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 w:rsidRPr="00E20336">
              <w:t>Desarrolle la presente guía</w:t>
            </w:r>
            <w:r w:rsidR="00E20336" w:rsidRPr="00E20336">
              <w:t xml:space="preserve"> en este</w:t>
            </w:r>
            <w:r w:rsidR="00E20336">
              <w:t xml:space="preserve"> </w:t>
            </w:r>
            <w:r w:rsidR="001D1C46">
              <w:t>archivo W</w:t>
            </w:r>
            <w:r w:rsidR="001D1C46" w:rsidRPr="00E20336">
              <w:t>ord</w:t>
            </w:r>
            <w:r w:rsidR="00E20336" w:rsidRPr="00E20336">
              <w:t xml:space="preserve"> y </w:t>
            </w:r>
            <w:r w:rsidRPr="00E20336">
              <w:t>de manera individual</w:t>
            </w:r>
            <w:r w:rsidR="00E20336" w:rsidRPr="00E20336">
              <w:t>.</w:t>
            </w:r>
          </w:p>
          <w:p w:rsidR="00E20336" w:rsidRDefault="00E20336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>Lea</w:t>
            </w:r>
            <w:r w:rsidR="001D1C46">
              <w:t xml:space="preserve">, </w:t>
            </w:r>
            <w:r>
              <w:t>los textos</w:t>
            </w:r>
            <w:r w:rsidR="001D1C46">
              <w:t xml:space="preserve"> </w:t>
            </w:r>
            <w:r>
              <w:t xml:space="preserve"> y las instrucciones de cada actividad</w:t>
            </w:r>
            <w:r w:rsidR="001D1C46">
              <w:t xml:space="preserve"> para desarrollar cada ítem de manera correcta.</w:t>
            </w:r>
          </w:p>
          <w:p w:rsidR="00E20336" w:rsidRDefault="00E20336" w:rsidP="00E20336">
            <w:pPr>
              <w:pStyle w:val="Prrafodelista"/>
              <w:numPr>
                <w:ilvl w:val="0"/>
                <w:numId w:val="11"/>
              </w:numPr>
              <w:spacing w:after="0" w:line="240" w:lineRule="auto"/>
            </w:pPr>
            <w:r>
              <w:t xml:space="preserve">Puedes complementar la lectura con el libro de </w:t>
            </w:r>
            <w:r w:rsidR="0096007B">
              <w:t>Historia del año pasado.</w:t>
            </w:r>
          </w:p>
          <w:p w:rsidR="0085629F" w:rsidRPr="0085629F" w:rsidRDefault="00E20336" w:rsidP="003D368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  <w:sz w:val="20"/>
              </w:rPr>
            </w:pPr>
            <w:r>
              <w:t xml:space="preserve">Cuando resuelvas la guía </w:t>
            </w:r>
            <w:r w:rsidR="001D1C46">
              <w:t>debes</w:t>
            </w:r>
            <w:r w:rsidR="004F2D2B">
              <w:t xml:space="preserve"> enviar el archivo Word completo </w:t>
            </w:r>
            <w:r w:rsidR="001D1C46">
              <w:t>al mail:</w:t>
            </w:r>
          </w:p>
          <w:p w:rsidR="00C110FB" w:rsidRPr="00E20336" w:rsidRDefault="001D1C46" w:rsidP="0085629F">
            <w:pPr>
              <w:pStyle w:val="Prrafodelista"/>
              <w:spacing w:after="0" w:line="240" w:lineRule="auto"/>
              <w:rPr>
                <w:rFonts w:cs="Arial"/>
                <w:b/>
                <w:sz w:val="20"/>
              </w:rPr>
            </w:pPr>
            <w:r>
              <w:t xml:space="preserve"> </w:t>
            </w:r>
            <w:r w:rsidR="0085629F">
              <w:rPr>
                <w:b/>
                <w:sz w:val="24"/>
                <w:szCs w:val="24"/>
              </w:rPr>
              <w:t>k</w:t>
            </w:r>
            <w:r w:rsidR="0085629F" w:rsidRPr="0085629F">
              <w:rPr>
                <w:b/>
                <w:sz w:val="24"/>
                <w:szCs w:val="24"/>
              </w:rPr>
              <w:t>arina.acevedo@liceo-victorinolastarria.cl</w:t>
            </w:r>
            <w:r w:rsidR="0085629F">
              <w:t xml:space="preserve">, coloca tu nombre ,y </w:t>
            </w:r>
            <w:r w:rsidR="003D368A">
              <w:t>curso en la parte de “</w:t>
            </w:r>
            <w:r w:rsidR="003D368A" w:rsidRPr="001F74C6">
              <w:rPr>
                <w:b/>
              </w:rPr>
              <w:t>asunto</w:t>
            </w:r>
            <w:r w:rsidR="003D368A">
              <w:rPr>
                <w:b/>
              </w:rPr>
              <w:t>”</w:t>
            </w:r>
            <w:r w:rsidR="003D368A" w:rsidRPr="001F74C6">
              <w:rPr>
                <w:b/>
              </w:rPr>
              <w:t xml:space="preserve"> </w:t>
            </w:r>
            <w:r w:rsidR="003D368A">
              <w:t>cuando envíes el mail.</w:t>
            </w:r>
          </w:p>
        </w:tc>
      </w:tr>
    </w:tbl>
    <w:p w:rsidR="00570A75" w:rsidRDefault="00956719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140335</wp:posOffset>
            </wp:positionV>
            <wp:extent cx="2057400" cy="638175"/>
            <wp:effectExtent l="1905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255">
        <w:rPr>
          <w:noProof/>
          <w:lang w:val="es-ES"/>
        </w:rPr>
        <w:pict>
          <v:shape id="_x0000_s1032" type="#_x0000_t202" style="position:absolute;margin-left:171.6pt;margin-top:18.55pt;width:67.7pt;height:22.1pt;z-index:251667456;mso-position-horizontal-relative:text;mso-position-vertical-relative:text;mso-width-relative:margin;mso-height-relative:margin" filled="f" stroked="f">
            <v:textbox>
              <w:txbxContent>
                <w:p w:rsidR="00956719" w:rsidRPr="00956719" w:rsidRDefault="00D15379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Tarea N°5</w:t>
                  </w:r>
                </w:p>
              </w:txbxContent>
            </v:textbox>
            <w10:wrap type="square"/>
          </v:shape>
        </w:pict>
      </w:r>
    </w:p>
    <w:p w:rsidR="0096007B" w:rsidRPr="00042D9C" w:rsidRDefault="00E24255" w:rsidP="0096007B">
      <w:pPr>
        <w:tabs>
          <w:tab w:val="left" w:pos="3465"/>
        </w:tabs>
        <w:jc w:val="center"/>
        <w:rPr>
          <w:rFonts w:ascii="Arial" w:hAnsi="Arial" w:cs="Arial"/>
          <w:b/>
          <w:color w:val="000000"/>
          <w:u w:val="single"/>
        </w:rPr>
      </w:pPr>
      <w:r>
        <w:pict>
          <v:shape id="_x0000_i1025" type="#_x0000_t75" alt="Resultado de imagen para lapiz dibujo" style="width:24pt;height:24pt"/>
        </w:pict>
      </w:r>
      <w:r w:rsidR="0096007B" w:rsidRPr="0096007B">
        <w:rPr>
          <w:rFonts w:ascii="Arial" w:hAnsi="Arial" w:cs="Arial"/>
          <w:b/>
          <w:color w:val="000000"/>
          <w:u w:val="single"/>
        </w:rPr>
        <w:t xml:space="preserve"> </w:t>
      </w:r>
    </w:p>
    <w:p w:rsid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</w:pPr>
    </w:p>
    <w:p w:rsidR="00D15379" w:rsidRPr="00D43CBD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b/>
          <w:sz w:val="24"/>
          <w:szCs w:val="24"/>
        </w:rPr>
      </w:pPr>
      <w:r w:rsidRPr="00D43CBD">
        <w:rPr>
          <w:rFonts w:ascii="Arial Narrow" w:hAnsi="Arial Narrow" w:cs="HelveticaNeueLTStd-MdCn"/>
          <w:b/>
          <w:sz w:val="24"/>
          <w:szCs w:val="24"/>
        </w:rPr>
        <w:t>I.- Lee la guía atentamente y completa los recuadros que aparecen en los costados, luego al finalizar la lectura define todos los conceptos subrayados de amarillo.</w:t>
      </w:r>
    </w:p>
    <w:p w:rsid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</w:pPr>
    </w:p>
    <w:p w:rsidR="00BD689B" w:rsidRDefault="00827033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  <w:r w:rsidRPr="00634F1E"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  <w:t>AMÉRICA LATINA COMO ZONA</w:t>
      </w:r>
      <w:r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  <w:t xml:space="preserve"> </w:t>
      </w:r>
      <w:r w:rsidRPr="00634F1E">
        <w:rPr>
          <w:rFonts w:ascii="Arial Narrow" w:hAnsi="Arial Narrow" w:cs="HelveticaNeueLTStd-MdCn"/>
          <w:b/>
          <w:color w:val="0000CD"/>
          <w:sz w:val="24"/>
          <w:szCs w:val="24"/>
          <w:u w:val="single"/>
        </w:rPr>
        <w:t>DE INFLUENCIA DE ESTADOS UNIDOS</w:t>
      </w:r>
      <w:r>
        <w:rPr>
          <w:rFonts w:ascii="Arial Narrow" w:hAnsi="Arial Narrow" w:cs="HelveticaNeueLTStd-MdCn"/>
          <w:color w:val="0000CD"/>
          <w:sz w:val="24"/>
          <w:szCs w:val="24"/>
        </w:rPr>
        <w:t xml:space="preserve">: </w:t>
      </w:r>
    </w:p>
    <w:p w:rsidR="00827033" w:rsidRDefault="00827033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La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Guerra Fría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iniciada tras el término de la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Segunda Guerra Mundial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en 1945, generó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bloques geopolíticos mundiales de apoyo y rechazo a las potencias d</w:t>
      </w:r>
      <w:r w:rsidRPr="00827033">
        <w:rPr>
          <w:rFonts w:ascii="Arial Narrow" w:hAnsi="Arial Narrow" w:cs="MinionPro-Regular"/>
          <w:color w:val="000000"/>
          <w:sz w:val="24"/>
          <w:szCs w:val="24"/>
        </w:rPr>
        <w:t xml:space="preserve">e </w:t>
      </w:r>
      <w:r w:rsidRPr="00827033">
        <w:rPr>
          <w:rFonts w:ascii="Arial Narrow" w:hAnsi="Arial Narrow" w:cs="MinionPro-Regular"/>
          <w:b/>
          <w:color w:val="000000"/>
          <w:sz w:val="24"/>
          <w:szCs w:val="24"/>
          <w:u w:val="single"/>
        </w:rPr>
        <w:t>Estados Unidos</w:t>
      </w:r>
      <w:r w:rsidRPr="00827033">
        <w:rPr>
          <w:rFonts w:ascii="Arial Narrow" w:hAnsi="Arial Narrow" w:cs="MinionPro-Regular"/>
          <w:color w:val="000000"/>
          <w:sz w:val="24"/>
          <w:szCs w:val="24"/>
        </w:rPr>
        <w:t xml:space="preserve"> y la </w:t>
      </w:r>
      <w:r w:rsidRPr="00827033">
        <w:rPr>
          <w:rFonts w:ascii="Arial Narrow" w:hAnsi="Arial Narrow" w:cs="MinionPro-Regular"/>
          <w:b/>
          <w:color w:val="000000"/>
          <w:sz w:val="24"/>
          <w:szCs w:val="24"/>
          <w:u w:val="single"/>
        </w:rPr>
        <w:t>Unión de Repúblicas Socialistas Soviéticas.</w:t>
      </w:r>
      <w:r w:rsidRPr="00827033">
        <w:rPr>
          <w:rFonts w:ascii="Arial Narrow" w:hAnsi="Arial Narrow" w:cs="MinionPro-Regular"/>
          <w:color w:val="000000"/>
          <w:sz w:val="24"/>
          <w:szCs w:val="24"/>
        </w:rPr>
        <w:t xml:space="preserve"> América Latina fue prontamente integrada a la esfera de influencia del país liberal-capitalista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 a través de tratados y organismos de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cooperación mutua. No obstante, tras el triunfo de la revolución cubana, en 1959, muchas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organizaciones políticas de la región vieron en el socialismo una posibilidad para lograr el crecimiento económico y el desarrollo social.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E24255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>
        <w:rPr>
          <w:rFonts w:cstheme="minorHAnsi"/>
          <w:b/>
          <w:noProof/>
          <w:u w:val="single"/>
          <w:lang w:eastAsia="es-CL"/>
        </w:rPr>
        <w:pict>
          <v:shape id="Cuadro de texto 9" o:spid="_x0000_s1036" type="#_x0000_t202" style="position:absolute;left:0;text-align:left;margin-left:292.35pt;margin-top:6.2pt;width:148.7pt;height:186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" fillcolor="white [3201]" strokeweight=".5pt">
            <v:textbox>
              <w:txbxContent>
                <w:p w:rsidR="00BD689B" w:rsidRPr="00D43CBD" w:rsidRDefault="00D43CBD" w:rsidP="00BD689B">
                  <w:pPr>
                    <w:rPr>
                      <w:b/>
                      <w:sz w:val="18"/>
                      <w:szCs w:val="18"/>
                    </w:rPr>
                  </w:pPr>
                  <w:r w:rsidRPr="00D43CBD">
                    <w:rPr>
                      <w:b/>
                      <w:sz w:val="18"/>
                      <w:szCs w:val="18"/>
                    </w:rPr>
                    <w:t>DEFINICIÓN Y OBJETIVO DEL TIAR:</w:t>
                  </w: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D43CBD" w:rsidP="00BD689B">
                  <w:pPr>
                    <w:rPr>
                      <w:b/>
                      <w:sz w:val="18"/>
                      <w:szCs w:val="18"/>
                    </w:rPr>
                  </w:pPr>
                  <w:r w:rsidRPr="00D43CBD">
                    <w:rPr>
                      <w:b/>
                      <w:sz w:val="18"/>
                      <w:szCs w:val="18"/>
                    </w:rPr>
                    <w:t xml:space="preserve">LA OEA BUSCABA: </w:t>
                  </w:r>
                </w:p>
                <w:p w:rsidR="00BD689B" w:rsidRPr="004E51E5" w:rsidRDefault="00BD689B" w:rsidP="00BD6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827033" w:rsidRPr="00827033">
        <w:rPr>
          <w:rFonts w:ascii="Arial Narrow" w:hAnsi="Arial Narrow" w:cs="HelveticaNeueLTStd-LtCn"/>
          <w:b/>
          <w:color w:val="0000CD"/>
          <w:sz w:val="24"/>
          <w:szCs w:val="24"/>
          <w:u w:val="single"/>
        </w:rPr>
        <w:t>LA ASISTENCIA MUTUA EN LA REGIÓN</w:t>
      </w:r>
      <w:r w:rsidR="00BD689B" w:rsidRPr="00827033">
        <w:rPr>
          <w:rFonts w:ascii="Arial Narrow" w:hAnsi="Arial Narrow" w:cs="HelveticaNeueLTStd-LtCn"/>
          <w:b/>
          <w:color w:val="0000CD"/>
          <w:sz w:val="24"/>
          <w:szCs w:val="24"/>
          <w:u w:val="single"/>
        </w:rPr>
        <w:t>:</w:t>
      </w:r>
      <w:r w:rsidR="00BD689B" w:rsidRPr="00873B89">
        <w:rPr>
          <w:rFonts w:ascii="Arial Narrow" w:hAnsi="Arial Narrow" w:cs="HelveticaNeueLTStd-LtCn"/>
          <w:color w:val="0000CD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Desde el siglo XIX, Estados Unidos era una fuente decisiva de influencia económica,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política y cultural para América Latina. En la medida en que la Guerra Fría implicaba el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aseguramiento geopolítico de zonas de influencia excluyentes, el país del Norte intentó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reafirmar su incidencia en la política y economía regionales. Para hacerlo, promovió la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firma de 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</w:rPr>
        <w:t>tratados multilaterales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de apoyo recíproco. En 1947, la totalidad de los países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americanos independientes firmó en Río de Janeiro el </w:t>
      </w:r>
      <w:r w:rsidR="00BD689B" w:rsidRPr="00827033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 xml:space="preserve">Tratado Interamericano de Asistencia Recíproca </w:t>
      </w:r>
      <w:r w:rsidR="00BD689B" w:rsidRPr="00827033">
        <w:rPr>
          <w:rFonts w:ascii="Arial Narrow" w:hAnsi="Arial Narrow" w:cs="MinionPro-Regular"/>
          <w:color w:val="000000"/>
          <w:sz w:val="24"/>
          <w:szCs w:val="24"/>
          <w:u w:val="single"/>
        </w:rPr>
        <w:t>(TIAR</w:t>
      </w:r>
      <w:r w:rsidR="00BD689B" w:rsidRPr="00827033">
        <w:rPr>
          <w:rFonts w:ascii="Arial Narrow" w:hAnsi="Arial Narrow" w:cs="MinionPro-Regular"/>
          <w:color w:val="000000"/>
          <w:sz w:val="24"/>
          <w:szCs w:val="24"/>
        </w:rPr>
        <w:t>),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que comprometió defensa militar entre los países firmantes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frente a cualquier agresión externa.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1948, en la ciudad de Bogotá, fue conformada la </w:t>
      </w:r>
      <w:r w:rsidR="00BD689B" w:rsidRPr="00827033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 xml:space="preserve">Organización de Estados Americanos </w:t>
      </w:r>
      <w:r w:rsidR="00BD689B" w:rsidRPr="00827033">
        <w:rPr>
          <w:rFonts w:ascii="Arial Narrow" w:hAnsi="Arial Narrow" w:cs="MinionPro-Regular"/>
          <w:color w:val="000000"/>
          <w:sz w:val="24"/>
          <w:szCs w:val="24"/>
          <w:u w:val="single"/>
        </w:rPr>
        <w:t>(OEA),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que tenía como objetivo, según su carta fundacional, lograr un orden de paz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y de justicia regional, junto con el fomento de la solidaridad y defensa de la soberanía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entre los países de América.</w:t>
      </w:r>
    </w:p>
    <w:p w:rsidR="00BD689B" w:rsidRDefault="00BD689B">
      <w:pPr>
        <w:spacing w:after="160" w:line="259" w:lineRule="auto"/>
        <w:rPr>
          <w:rFonts w:ascii="Arial Narrow" w:hAnsi="Arial Narrow" w:cs="MinionPro-Regular"/>
          <w:color w:val="000000"/>
          <w:sz w:val="24"/>
          <w:szCs w:val="24"/>
        </w:rPr>
      </w:pPr>
      <w:r>
        <w:rPr>
          <w:rFonts w:ascii="Arial Narrow" w:hAnsi="Arial Narrow" w:cs="MinionPro-Regular"/>
          <w:color w:val="000000"/>
          <w:sz w:val="24"/>
          <w:szCs w:val="24"/>
        </w:rPr>
        <w:br w:type="page"/>
      </w:r>
    </w:p>
    <w:p w:rsidR="00BD689B" w:rsidRDefault="00827033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  <w:r w:rsidRPr="006A60D2">
        <w:rPr>
          <w:rFonts w:ascii="Arial Narrow" w:hAnsi="Arial Narrow" w:cs="HelveticaNeueLTStd-MdCn"/>
          <w:b/>
          <w:color w:val="0000CD"/>
          <w:sz w:val="24"/>
          <w:szCs w:val="24"/>
        </w:rPr>
        <w:lastRenderedPageBreak/>
        <w:t>LA REVOLUCIÓN CUBANA Y SU IMPACTO</w:t>
      </w:r>
      <w:r>
        <w:rPr>
          <w:rFonts w:ascii="Arial Narrow" w:hAnsi="Arial Narrow" w:cs="HelveticaNeueLTStd-MdCn"/>
          <w:b/>
          <w:color w:val="0000CD"/>
          <w:sz w:val="24"/>
          <w:szCs w:val="24"/>
        </w:rPr>
        <w:t xml:space="preserve"> </w:t>
      </w:r>
      <w:r w:rsidRPr="006A60D2">
        <w:rPr>
          <w:rFonts w:ascii="Arial Narrow" w:hAnsi="Arial Narrow" w:cs="HelveticaNeueLTStd-MdCn"/>
          <w:b/>
          <w:color w:val="0000CD"/>
          <w:sz w:val="24"/>
          <w:szCs w:val="24"/>
        </w:rPr>
        <w:t>EN EL CONTINENTE AMERICANO</w:t>
      </w:r>
      <w:r w:rsidRPr="00873B89">
        <w:rPr>
          <w:rFonts w:ascii="Arial Narrow" w:hAnsi="Arial Narrow" w:cs="HelveticaNeueLTStd-MdCn"/>
          <w:color w:val="0000CD"/>
          <w:sz w:val="24"/>
          <w:szCs w:val="24"/>
        </w:rPr>
        <w:t xml:space="preserve">: 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27033">
        <w:rPr>
          <w:rFonts w:ascii="Arial Narrow" w:hAnsi="Arial Narrow" w:cs="HelveticaNeueLTStd-MdCn"/>
          <w:sz w:val="24"/>
          <w:szCs w:val="24"/>
        </w:rPr>
        <w:t>En</w:t>
      </w:r>
      <w:r w:rsidRPr="00827033">
        <w:rPr>
          <w:rFonts w:ascii="Arial Narrow" w:hAnsi="Arial Narrow" w:cs="MinionPro-Regular"/>
          <w:sz w:val="24"/>
          <w:szCs w:val="24"/>
        </w:rPr>
        <w:t xml:space="preserve"> </w:t>
      </w:r>
      <w:r w:rsidRPr="00827033">
        <w:rPr>
          <w:rFonts w:ascii="Arial Narrow" w:hAnsi="Arial Narrow" w:cs="MinionPro-Regular"/>
          <w:b/>
          <w:color w:val="000000"/>
          <w:sz w:val="24"/>
          <w:szCs w:val="24"/>
          <w:u w:val="single"/>
        </w:rPr>
        <w:t>Cuba,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una rebelión popular, con antecedentes desde 1953, terminó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enero de 1959 con la caída del dictador </w:t>
      </w:r>
      <w:r w:rsidRPr="00827033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Fulgencio Batista</w:t>
      </w:r>
      <w:r w:rsidRPr="00827033">
        <w:rPr>
          <w:rFonts w:ascii="Arial Narrow" w:hAnsi="Arial Narrow" w:cs="MinionPro-Regular"/>
          <w:color w:val="000000"/>
          <w:sz w:val="24"/>
          <w:szCs w:val="24"/>
          <w:u w:val="single"/>
        </w:rPr>
        <w:t>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quien gobernaba desde 1952. Originalmente, el </w:t>
      </w:r>
      <w:r w:rsidRPr="00C81603">
        <w:rPr>
          <w:rFonts w:ascii="Arial Narrow" w:hAnsi="Arial Narrow" w:cs="MinionPro-Regular"/>
          <w:b/>
          <w:color w:val="000000"/>
          <w:sz w:val="24"/>
          <w:szCs w:val="24"/>
          <w:highlight w:val="yellow"/>
        </w:rPr>
        <w:t>movimiento insurreccional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no tenía una plataforma ideológica definida, pero tras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el triunfo, y ante la necesidad de implementar las políticas post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dictatoriales,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tomó un perfil más nítido. El líder del ejército rebelde,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27033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Fidel Castro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decidió ese mismo año realizar una </w:t>
      </w:r>
      <w:r w:rsidRPr="00827033">
        <w:rPr>
          <w:rFonts w:ascii="Arial Narrow" w:hAnsi="Arial Narrow" w:cs="MinionPro-Regular"/>
          <w:b/>
          <w:sz w:val="24"/>
          <w:szCs w:val="24"/>
          <w:highlight w:val="yellow"/>
        </w:rPr>
        <w:t>reforma agraria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y al siguiente se concretó una serie de </w:t>
      </w:r>
      <w:r w:rsidRPr="00BD689B">
        <w:rPr>
          <w:rFonts w:ascii="Arial Narrow" w:hAnsi="Arial Narrow" w:cs="MinionPro-Regular"/>
          <w:sz w:val="24"/>
          <w:szCs w:val="24"/>
        </w:rPr>
        <w:t>expropiaciones</w:t>
      </w:r>
      <w:r w:rsidRPr="00873B89">
        <w:rPr>
          <w:rFonts w:ascii="Arial Narrow" w:hAnsi="Arial Narrow" w:cs="MinionPro-Regular"/>
          <w:color w:val="4D004D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 importantes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empresas, especialmente estadounidenses, como tabacaleras,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azucareras, de frutas y productoras de ron, que pasaron al control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estatal.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Como consecuencia de estas medidas y del progresivo contacto entre Fidel Castro y el </w:t>
      </w:r>
      <w:r w:rsidRPr="00827033">
        <w:rPr>
          <w:rFonts w:ascii="Arial Narrow" w:hAnsi="Arial Narrow" w:cs="MinionPro-Regular"/>
          <w:b/>
          <w:color w:val="000000"/>
          <w:sz w:val="24"/>
          <w:szCs w:val="24"/>
          <w:highlight w:val="yellow"/>
        </w:rPr>
        <w:t>Partido Comunista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local, las relaciones entre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Cuba y la Unión Soviética se estrecharon. Por contraparte, el gobierno de Estados Unidos,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cada vez más preocupado por el rumbo de la situación cubana, consideró la caída del régimen instalado. En diciembre de 1961, Fidel Castro declaró su adhesión al marxismo,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lo que terminó por definir la situación cubana dentro del contexto global.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El triunfo de la revolución en un territorio tan cercano a Estados Unidos y en un contexto regional de profundos cambios económicos, sociales y políticos, resultó ejemplar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para muchos partidos y movimientos de izquierda, los que declararon su aversión a la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democracia liberal y se inclinaron por la </w:t>
      </w:r>
      <w:r w:rsidRPr="00827033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vía armada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 acceso al poder.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C81603">
        <w:rPr>
          <w:rFonts w:ascii="Arial Narrow" w:hAnsi="Arial Narrow" w:cs="MinionPro-Regular"/>
          <w:color w:val="000000"/>
          <w:sz w:val="24"/>
          <w:szCs w:val="24"/>
        </w:rPr>
        <w:t>En Centroamérica surgieron múltiples guerrillas, fundamentalmente rurales, aunque con ramificaciones urbanas,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como el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Frente Sandinista de Liberación Nacional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(FSLN)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 en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Nicaragua, que en 1979 derrocó a la dictadura de la familia Somoza, y las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Fuerzas Armadas</w:t>
      </w:r>
      <w:r w:rsidR="00827033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Rebeldes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</w:t>
      </w:r>
      <w:proofErr w:type="spellStart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Far</w:t>
      </w:r>
      <w:proofErr w:type="spellEnd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),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en Guatemala.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En Sudamérica también se desarrollar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on movimientos insurgentes</w:t>
      </w:r>
      <w:r w:rsidRPr="00827033">
        <w:rPr>
          <w:rFonts w:ascii="Arial Narrow" w:hAnsi="Arial Narrow" w:cs="MinionPro-Regular"/>
          <w:color w:val="000000"/>
          <w:sz w:val="24"/>
          <w:szCs w:val="24"/>
          <w:highlight w:val="yellow"/>
        </w:rPr>
        <w:t>.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En Venezuela, en1962, nació un brazo armado del Partido Comunista local, las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Fuerzas Armadas de</w:t>
      </w:r>
      <w:r w:rsidR="00827033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BD689B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Liberación Nacional </w:t>
      </w:r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(</w:t>
      </w:r>
      <w:proofErr w:type="spellStart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Faln</w:t>
      </w:r>
      <w:proofErr w:type="spellEnd"/>
      <w:r w:rsidRPr="00BD689B">
        <w:rPr>
          <w:rFonts w:ascii="Arial Narrow" w:hAnsi="Arial Narrow" w:cs="MinionPro-Regular"/>
          <w:color w:val="000000"/>
          <w:sz w:val="24"/>
          <w:szCs w:val="24"/>
          <w:highlight w:val="yellow"/>
        </w:rPr>
        <w:t>);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en Colombia, surgieron en 1964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Ejército de Liberación</w:t>
      </w:r>
      <w:r w:rsidR="00D15379"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Nacional 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>(ELN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) y las </w:t>
      </w:r>
      <w:r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Fuerzas Armadas Revolucionarias de Colombia</w:t>
      </w:r>
      <w:r w:rsidRPr="00C81603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(</w:t>
      </w:r>
      <w:proofErr w:type="spellStart"/>
      <w:r w:rsidRPr="00C81603">
        <w:rPr>
          <w:rFonts w:ascii="Arial Narrow" w:hAnsi="Arial Narrow" w:cs="MinionPro-Regular"/>
          <w:color w:val="000000"/>
          <w:sz w:val="24"/>
          <w:szCs w:val="24"/>
        </w:rPr>
        <w:t>Farc</w:t>
      </w:r>
      <w:proofErr w:type="spellEnd"/>
      <w:r w:rsidRPr="00873B89">
        <w:rPr>
          <w:rFonts w:ascii="Arial Narrow" w:hAnsi="Arial Narrow" w:cs="MinionPro-Regular"/>
          <w:color w:val="000000"/>
          <w:sz w:val="24"/>
          <w:szCs w:val="24"/>
        </w:rPr>
        <w:t>); en Uruguay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pasó lo propio en 1964, con el </w:t>
      </w:r>
      <w:r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Movimiento de Liberación Nacional Tupamaros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;</w:t>
      </w:r>
      <w:r w:rsidR="00D15379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en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Chile, en 1965 apareció el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Movimiento de Izquierda Revolucionaria </w:t>
      </w:r>
      <w:r w:rsidRPr="00D15379">
        <w:rPr>
          <w:rFonts w:ascii="Arial Narrow" w:hAnsi="Arial Narrow" w:cs="MinionPro-Regular"/>
          <w:color w:val="000000"/>
          <w:sz w:val="24"/>
          <w:szCs w:val="24"/>
          <w:highlight w:val="yellow"/>
        </w:rPr>
        <w:t>(Mir)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; en </w:t>
      </w:r>
      <w:proofErr w:type="spellStart"/>
      <w:r w:rsidRPr="00873B89">
        <w:rPr>
          <w:rFonts w:ascii="Arial Narrow" w:hAnsi="Arial Narrow" w:cs="MinionPro-Regular"/>
          <w:color w:val="000000"/>
          <w:sz w:val="24"/>
          <w:szCs w:val="24"/>
        </w:rPr>
        <w:t>Bolivia,y</w:t>
      </w:r>
      <w:proofErr w:type="spellEnd"/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liderado por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Ernesto Che Guevara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apareció en 1966 el </w:t>
      </w:r>
      <w:r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Ejército de Liberación de</w:t>
      </w:r>
      <w:r w:rsidR="00D15379"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 xml:space="preserve"> </w:t>
      </w:r>
      <w:r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Bolivia</w:t>
      </w:r>
      <w:r w:rsidRPr="00D43CBD">
        <w:rPr>
          <w:rFonts w:ascii="Arial Narrow" w:hAnsi="Arial Narrow" w:cs="MinionPro-Regular"/>
          <w:color w:val="000000"/>
          <w:sz w:val="24"/>
          <w:szCs w:val="24"/>
          <w:u w:val="single"/>
        </w:rPr>
        <w:t>,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y en Argentina, surgieron en 1970 el </w:t>
      </w:r>
      <w:r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Ejército Revolucionario del Pueblo</w:t>
      </w:r>
      <w:r w:rsidRPr="00C81603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 xml:space="preserve">(ERP)y </w:t>
      </w:r>
      <w:r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Montoneros</w:t>
      </w:r>
      <w:r w:rsidRPr="00D43CBD">
        <w:rPr>
          <w:rFonts w:ascii="Arial Narrow" w:hAnsi="Arial Narrow" w:cs="MinionPro-Regular"/>
          <w:color w:val="000000"/>
          <w:sz w:val="24"/>
          <w:szCs w:val="24"/>
          <w:u w:val="single"/>
        </w:rPr>
        <w:t>.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Todas estas agrupaciones combinaban acciones subversivas en zonas rurales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y urbanas, con el apoyo de campesinos, obreros y estudiantes</w:t>
      </w:r>
      <w:r>
        <w:rPr>
          <w:rFonts w:ascii="Arial Narrow" w:hAnsi="Arial Narrow" w:cs="MinionPro-Regular"/>
          <w:color w:val="000000"/>
          <w:sz w:val="24"/>
          <w:szCs w:val="24"/>
        </w:rPr>
        <w:t>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NeueLTStd-MdCn"/>
          <w:color w:val="0000CD"/>
          <w:sz w:val="24"/>
          <w:szCs w:val="24"/>
        </w:rPr>
      </w:pPr>
    </w:p>
    <w:p w:rsidR="00BD689B" w:rsidRPr="00873B89" w:rsidRDefault="00C81603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C81603">
        <w:rPr>
          <w:rFonts w:ascii="Arial Narrow" w:hAnsi="Arial Narrow" w:cs="HelveticaNeueLTStd-MdCn"/>
          <w:b/>
          <w:color w:val="0000CD"/>
          <w:sz w:val="24"/>
          <w:szCs w:val="24"/>
        </w:rPr>
        <w:t>LA POLÍTICA DE ESTADOS UNIDOS PARA AMÉRICA LATINA TRAS LA REVOLUCIÓN CUBANA:</w:t>
      </w:r>
      <w:r w:rsidRPr="00873B89">
        <w:rPr>
          <w:rFonts w:ascii="Arial Narrow" w:hAnsi="Arial Narrow" w:cs="HelveticaNeueLTStd-MdCn"/>
          <w:color w:val="0000CD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El triunfo de la revolución cubana (1959) implicó el establecimiento del primer gobierno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C81603">
        <w:rPr>
          <w:rFonts w:ascii="Arial Narrow" w:hAnsi="Arial Narrow" w:cs="MinionPro-Regular"/>
          <w:color w:val="000000"/>
          <w:sz w:val="24"/>
          <w:szCs w:val="24"/>
        </w:rPr>
        <w:t>aliado de la Unión Soviética en América, lo que Estados Unidos consideró una amenaza</w:t>
      </w:r>
      <w:r w:rsidR="00D15379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C81603">
        <w:rPr>
          <w:rFonts w:ascii="Arial Narrow" w:hAnsi="Arial Narrow" w:cs="MinionPro-Regular"/>
          <w:color w:val="000000"/>
          <w:sz w:val="24"/>
          <w:szCs w:val="24"/>
        </w:rPr>
        <w:t>para sus intereses, impulsando a partir de ese momento, dos estrategias para impedir el</w:t>
      </w:r>
      <w:r w:rsidR="00D15379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triunfo del socialismo en el resto del continente: un pacto regional, la </w:t>
      </w:r>
      <w:r w:rsidR="00BD689B" w:rsidRPr="00C81603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Alianza para el</w:t>
      </w:r>
      <w:r w:rsidR="00D15379" w:rsidRPr="00C81603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 xml:space="preserve"> </w:t>
      </w:r>
      <w:r w:rsidR="00BD689B" w:rsidRPr="00C81603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Progreso</w:t>
      </w:r>
      <w:r w:rsidR="00BD689B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, y el establecimiento de la </w:t>
      </w:r>
      <w:r w:rsidR="00BD689B" w:rsidRPr="00C81603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Doctrina de Seguridad Nacional</w:t>
      </w:r>
      <w:r w:rsidR="00BD689B" w:rsidRPr="00C81603">
        <w:rPr>
          <w:rFonts w:ascii="Arial Narrow" w:hAnsi="Arial Narrow" w:cs="MinionPro-Regular"/>
          <w:color w:val="000000"/>
          <w:sz w:val="24"/>
          <w:szCs w:val="24"/>
          <w:highlight w:val="yellow"/>
        </w:rPr>
        <w:t>.</w:t>
      </w:r>
    </w:p>
    <w:p w:rsidR="00BD689B" w:rsidRPr="00873B89" w:rsidRDefault="00E24255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>
        <w:rPr>
          <w:rFonts w:ascii="Arial Narrow" w:hAnsi="Arial Narrow" w:cs="MyriadPro-Semibold"/>
          <w:b/>
          <w:noProof/>
          <w:sz w:val="24"/>
          <w:szCs w:val="24"/>
          <w:u w:val="single"/>
          <w:lang w:val="es-ES" w:eastAsia="es-ES"/>
        </w:rPr>
        <w:pict>
          <v:shape id="Cuadro de texto 11" o:spid="_x0000_s1037" type="#_x0000_t202" style="position:absolute;left:0;text-align:left;margin-left:-1.75pt;margin-top:2.5pt;width:204.75pt;height:249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" fillcolor="white [3201]" strokeweight=".5pt">
            <v:textbox>
              <w:txbxContent>
                <w:p w:rsidR="00BD689B" w:rsidRPr="00D43CBD" w:rsidRDefault="00D43CBD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D43CBD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EN QUÉ CONSISTÍA LA: </w:t>
                  </w:r>
                </w:p>
                <w:p w:rsidR="00BD689B" w:rsidRPr="00D43CBD" w:rsidRDefault="00D43CBD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D43CB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ALIANZA PARA EL PROGRESO: </w:t>
                  </w:r>
                </w:p>
                <w:p w:rsidR="00BD689B" w:rsidRPr="00D43CBD" w:rsidRDefault="00BD689B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BD689B" w:rsidRPr="00D43CBD" w:rsidRDefault="00D43CBD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D43CBD">
                    <w:rPr>
                      <w:rFonts w:ascii="Arial Narrow" w:hAnsi="Arial Narrow"/>
                      <w:b/>
                      <w:sz w:val="18"/>
                      <w:szCs w:val="18"/>
                    </w:rPr>
                    <w:t>PARA QUÉ SE HIZO</w:t>
                  </w:r>
                </w:p>
                <w:p w:rsidR="00BD689B" w:rsidRPr="00D43CBD" w:rsidRDefault="00BD689B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BD689B" w:rsidRPr="00D43CBD" w:rsidRDefault="00D43CBD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D43CBD">
                    <w:rPr>
                      <w:rFonts w:ascii="Arial Narrow" w:hAnsi="Arial Narrow"/>
                      <w:b/>
                      <w:sz w:val="18"/>
                      <w:szCs w:val="18"/>
                    </w:rPr>
                    <w:t>EN QUÉ PROYECTOS SE OCUPÓ</w:t>
                  </w:r>
                </w:p>
                <w:p w:rsidR="00BD689B" w:rsidRPr="00D43CBD" w:rsidRDefault="00BD689B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BD689B" w:rsidRPr="00D43CBD" w:rsidRDefault="00D43CBD" w:rsidP="00BD689B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D43CB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QUÉ PRESIDENTES CHILENOS LA UTILIZARON </w:t>
                  </w:r>
                </w:p>
                <w:p w:rsidR="00BD689B" w:rsidRPr="00F02A41" w:rsidRDefault="00BD689B" w:rsidP="00BD689B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BD689B" w:rsidRDefault="00C81603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0021CA">
        <w:rPr>
          <w:rFonts w:ascii="Arial Narrow" w:hAnsi="Arial Narrow" w:cs="HelveticaNeueLTStd-LtCn"/>
          <w:b/>
          <w:color w:val="0000CD"/>
          <w:sz w:val="24"/>
          <w:szCs w:val="24"/>
        </w:rPr>
        <w:t>LA ALIANZA PARA EL PROGRESO:</w:t>
      </w:r>
      <w:r>
        <w:rPr>
          <w:rFonts w:ascii="Arial Narrow" w:hAnsi="Arial Narrow" w:cs="HelveticaNeueLTStd-LtCn"/>
          <w:b/>
          <w:color w:val="0000CD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Un primer diagnóstico realizado por políticos e intelectuales estadounidenses,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fue que la r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evolución cubana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 xml:space="preserve"> fue exitosa,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gracias a las paupérrimas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condiciones de vida en que se encontraba la mayoría de la población de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>l p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aís. Supusieron que para evitar la propagación del comunismo era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necesario promover reformas políticas, económicas y sociales que permitiesen eliminar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el “</w:t>
      </w:r>
      <w:r w:rsidR="00BD689B"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>subdesarrollo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” regional.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tal contexto, el gobierno de </w:t>
      </w:r>
      <w:r w:rsidR="00BD689B"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John F. Kennedy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(1961-1963) impulsó la creación de un programa de apoyo económico y técnico para aquellos gobiernos que pusiesen en marcha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>
        <w:rPr>
          <w:rFonts w:ascii="Arial Narrow" w:hAnsi="Arial Narrow" w:cs="MinionPro-Regular"/>
          <w:color w:val="000000"/>
          <w:sz w:val="24"/>
          <w:szCs w:val="24"/>
        </w:rPr>
        <w:t>reformas políticas y sociales: La</w:t>
      </w:r>
      <w:r w:rsidR="00BD689B" w:rsidRPr="00DB7EE0">
        <w:rPr>
          <w:rFonts w:ascii="Arial Narrow" w:hAnsi="Arial Narrow" w:cs="MinionPro-Regular"/>
          <w:b/>
          <w:color w:val="000000"/>
          <w:sz w:val="24"/>
          <w:szCs w:val="24"/>
        </w:rPr>
        <w:t xml:space="preserve"> Alianza para el Progreso.</w:t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C81603">
        <w:rPr>
          <w:rFonts w:ascii="Arial Narrow" w:hAnsi="Arial Narrow" w:cs="MinionPro-Regular"/>
          <w:color w:val="000000"/>
          <w:sz w:val="24"/>
          <w:szCs w:val="24"/>
        </w:rPr>
        <w:t>Este programa, contemplaba la realización de la reforma agraria, el financiamiento y asesoría</w:t>
      </w:r>
      <w:r w:rsidR="00D15379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para la implementación de múltiples programas sociales de vivienda, educación y salud,</w:t>
      </w:r>
      <w:r w:rsidR="00D15379" w:rsidRPr="00C81603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 xml:space="preserve">y apoyo técnico para reducir </w:t>
      </w:r>
      <w:r w:rsidRPr="00C81603">
        <w:rPr>
          <w:rFonts w:ascii="Arial Narrow" w:hAnsi="Arial Narrow" w:cs="MinionPro-Regular"/>
          <w:sz w:val="24"/>
          <w:szCs w:val="24"/>
        </w:rPr>
        <w:t>la inflación y equilibrar la balanza de pagos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.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En 1961, en la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D15379">
        <w:rPr>
          <w:rFonts w:ascii="Arial Narrow" w:hAnsi="Arial Narrow" w:cs="MinionPro-Bold"/>
          <w:b/>
          <w:bCs/>
          <w:color w:val="000000"/>
          <w:sz w:val="24"/>
          <w:szCs w:val="24"/>
          <w:highlight w:val="yellow"/>
        </w:rPr>
        <w:t>Conferencia de Punta del Este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, el proyecto fue aprobado por todos los países de la </w:t>
      </w:r>
      <w:r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>O</w:t>
      </w:r>
      <w:r>
        <w:rPr>
          <w:rFonts w:ascii="Arial Narrow" w:hAnsi="Arial Narrow" w:cs="MinionPro-Bold"/>
          <w:b/>
          <w:bCs/>
          <w:color w:val="000000"/>
          <w:sz w:val="24"/>
          <w:szCs w:val="24"/>
        </w:rPr>
        <w:t>EA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, con excepción de Cuba.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En Chile, 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lastRenderedPageBreak/>
        <w:t xml:space="preserve">los gobiernos de </w:t>
      </w:r>
      <w:r w:rsidRPr="00C81603">
        <w:rPr>
          <w:rFonts w:ascii="Arial Narrow" w:hAnsi="Arial Narrow" w:cs="MinionPro-Bold"/>
          <w:b/>
          <w:bCs/>
          <w:color w:val="000000"/>
          <w:sz w:val="24"/>
          <w:szCs w:val="24"/>
        </w:rPr>
        <w:t>Jorge Alessandri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 xml:space="preserve"> y, especialmente, de </w:t>
      </w:r>
      <w:r w:rsidRPr="00C81603">
        <w:rPr>
          <w:rFonts w:ascii="Arial Narrow" w:hAnsi="Arial Narrow" w:cs="MinionPro-Bold"/>
          <w:b/>
          <w:bCs/>
          <w:color w:val="000000"/>
          <w:sz w:val="24"/>
          <w:szCs w:val="24"/>
        </w:rPr>
        <w:t>Eduardo</w:t>
      </w:r>
      <w:r w:rsidR="00D15379" w:rsidRPr="00C81603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Pr="00C81603">
        <w:rPr>
          <w:rFonts w:ascii="Arial Narrow" w:hAnsi="Arial Narrow" w:cs="MinionPro-Bold"/>
          <w:b/>
          <w:bCs/>
          <w:color w:val="000000"/>
          <w:sz w:val="24"/>
          <w:szCs w:val="24"/>
        </w:rPr>
        <w:t>Frei Montalva</w:t>
      </w:r>
      <w:r w:rsidRPr="00C81603">
        <w:rPr>
          <w:rFonts w:ascii="Arial Narrow" w:hAnsi="Arial Narrow" w:cs="MinionPro-Regular"/>
          <w:color w:val="000000"/>
          <w:sz w:val="24"/>
          <w:szCs w:val="24"/>
        </w:rPr>
        <w:t>, llevaron a cabo las propuestas de la Alianza para el Progreso</w:t>
      </w:r>
      <w:r w:rsidRPr="00C81603">
        <w:rPr>
          <w:rFonts w:ascii="Arial Narrow" w:hAnsi="Arial Narrow" w:cs="MinionPro-Regular"/>
          <w:color w:val="000000"/>
          <w:sz w:val="24"/>
          <w:szCs w:val="24"/>
          <w:u w:val="single"/>
        </w:rPr>
        <w:t>.</w:t>
      </w: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Hacia fines de la década de 1960, las iniciativas de la Alianza para el Progreso perdieron dinamismo e injerencia en América Latina, pues los recursos asignados se hicieron insuficientes y los resultados no fueron los esperados.</w:t>
      </w:r>
    </w:p>
    <w:p w:rsidR="00BD689B" w:rsidRPr="00873B89" w:rsidRDefault="00E24255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yriadPro-Light"/>
          <w:color w:val="000000"/>
          <w:sz w:val="24"/>
          <w:szCs w:val="24"/>
        </w:rPr>
      </w:pPr>
      <w:r>
        <w:rPr>
          <w:rFonts w:ascii="Arial Narrow" w:hAnsi="Arial Narrow" w:cs="MyriadPro-Semibold"/>
          <w:b/>
          <w:noProof/>
          <w:sz w:val="24"/>
          <w:szCs w:val="24"/>
          <w:u w:val="single"/>
          <w:lang w:val="es-ES" w:eastAsia="es-ES"/>
        </w:rPr>
        <w:pict>
          <v:shape id="Cuadro de texto 12" o:spid="_x0000_s1038" type="#_x0000_t202" style="position:absolute;left:0;text-align:left;margin-left:-2.6pt;margin-top:11.2pt;width:229.85pt;height:24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" fillcolor="white [3201]" strokeweight=".5pt">
            <v:textbox>
              <w:txbxContent>
                <w:p w:rsidR="00BD689B" w:rsidRPr="00D43CBD" w:rsidRDefault="00D43CBD" w:rsidP="00BD689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43CBD">
                    <w:rPr>
                      <w:b/>
                      <w:sz w:val="18"/>
                      <w:szCs w:val="18"/>
                      <w:u w:val="single"/>
                    </w:rPr>
                    <w:t xml:space="preserve">EN QUÉ CONSISTÍA LA: </w:t>
                  </w:r>
                </w:p>
                <w:p w:rsidR="00BD689B" w:rsidRPr="00D43CBD" w:rsidRDefault="00D43CBD" w:rsidP="00BD689B">
                  <w:pPr>
                    <w:rPr>
                      <w:b/>
                      <w:sz w:val="18"/>
                      <w:szCs w:val="18"/>
                    </w:rPr>
                  </w:pPr>
                  <w:r w:rsidRPr="00D43CBD">
                    <w:rPr>
                      <w:b/>
                      <w:sz w:val="18"/>
                      <w:szCs w:val="18"/>
                    </w:rPr>
                    <w:t xml:space="preserve">DNS: </w:t>
                  </w: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D43CBD" w:rsidP="00BD689B">
                  <w:pPr>
                    <w:rPr>
                      <w:b/>
                      <w:sz w:val="18"/>
                      <w:szCs w:val="18"/>
                    </w:rPr>
                  </w:pPr>
                  <w:r w:rsidRPr="00D43CBD">
                    <w:rPr>
                      <w:b/>
                      <w:sz w:val="18"/>
                      <w:szCs w:val="18"/>
                    </w:rPr>
                    <w:t xml:space="preserve">QUÉ PROPONÍA: </w:t>
                  </w: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BD689B" w:rsidP="00BD68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D689B" w:rsidRPr="00D43CBD" w:rsidRDefault="00D43CBD" w:rsidP="00BD689B">
                  <w:pPr>
                    <w:rPr>
                      <w:b/>
                      <w:sz w:val="18"/>
                      <w:szCs w:val="18"/>
                    </w:rPr>
                  </w:pPr>
                  <w:r w:rsidRPr="00D43CBD">
                    <w:rPr>
                      <w:b/>
                      <w:sz w:val="18"/>
                      <w:szCs w:val="18"/>
                    </w:rPr>
                    <w:t xml:space="preserve">QUÉ ROL TUVO LA ESCUELA DE LA AMÉRICAS: </w:t>
                  </w:r>
                </w:p>
              </w:txbxContent>
            </v:textbox>
            <w10:wrap type="square"/>
          </v:shape>
        </w:pict>
      </w:r>
    </w:p>
    <w:p w:rsidR="00BD689B" w:rsidRPr="00873B89" w:rsidRDefault="00827033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27033">
        <w:rPr>
          <w:rFonts w:ascii="Arial Narrow" w:hAnsi="Arial Narrow" w:cs="HelveticaNeueLTStd-LtCn"/>
          <w:b/>
          <w:color w:val="0000CD"/>
          <w:sz w:val="24"/>
          <w:szCs w:val="24"/>
        </w:rPr>
        <w:t>LA DOCTRINA DE SEGURIDAD NACIONAL Y LA PRESIÓN MILITAR Y DIPLOMÁTICA:</w:t>
      </w:r>
      <w:r w:rsidRPr="00873B89">
        <w:rPr>
          <w:rFonts w:ascii="Arial Narrow" w:hAnsi="Arial Narrow" w:cs="HelveticaNeueLTStd-LtCn"/>
          <w:color w:val="0000CD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A partir de la década de 1950, pero con mayor 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</w:rPr>
        <w:t xml:space="preserve">fuerza desde la siguiente, el gobierno de 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  <w:u w:val="single"/>
        </w:rPr>
        <w:t>Estados Unidos estableció un conjunto de principios militares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</w:rPr>
        <w:t>,</w:t>
      </w:r>
      <w:r w:rsidR="00D15379" w:rsidRPr="00D43CBD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</w:rPr>
        <w:t xml:space="preserve">estrechamente relacionados 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  <w:u w:val="single"/>
        </w:rPr>
        <w:t>con el objetivo de detener el avance del comunismo En el contexto de la Guerra Fría,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</w:rPr>
        <w:t xml:space="preserve"> especialmente en América Latina.</w:t>
      </w:r>
      <w:r w:rsidR="00D15379" w:rsidRPr="00D43CBD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D43CBD">
        <w:rPr>
          <w:rFonts w:ascii="Arial Narrow" w:hAnsi="Arial Narrow" w:cs="MinionPro-Regular"/>
          <w:color w:val="000000"/>
          <w:sz w:val="24"/>
          <w:szCs w:val="24"/>
        </w:rPr>
        <w:t>A este conjunto de principios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 xml:space="preserve"> y a las acciones tendientes a su cumplimiento se le conoció como </w:t>
      </w:r>
      <w:r w:rsidR="00BD689B" w:rsidRPr="00D43CBD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>Doctrina de Seguridad Nacional</w:t>
      </w:r>
      <w:r w:rsidR="00BD689B" w:rsidRPr="00873B89">
        <w:rPr>
          <w:rFonts w:ascii="Arial Narrow" w:hAnsi="Arial Narrow" w:cs="MinionPro-Bold"/>
          <w:b/>
          <w:bCs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(DNS, por sus siglas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="00BD689B" w:rsidRPr="00873B89">
        <w:rPr>
          <w:rFonts w:ascii="Arial Narrow" w:hAnsi="Arial Narrow" w:cs="MinionPro-Regular"/>
          <w:color w:val="000000"/>
          <w:sz w:val="24"/>
          <w:szCs w:val="24"/>
        </w:rPr>
        <w:t>en inglés).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Según la DNS, la civilización occidental, de la que formaba parte el continente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americano, se encontraba en peligro, como consecuencia del avance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del comunismo. Para combatirlo, era necesario formar en cada país un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frente interno de lucha contra esa ideología, en una especie de guerra permanente. Por ello, el pilar fundamental de la DNS radicó en la mantención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del orden y la seguridad dentro de cada país de América Latina.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A partir de 1963 cobró protagonismo la </w:t>
      </w:r>
      <w:r w:rsidRPr="00827033">
        <w:rPr>
          <w:rFonts w:ascii="Arial Narrow" w:hAnsi="Arial Narrow" w:cs="MinionPro-Bold"/>
          <w:b/>
          <w:bCs/>
          <w:color w:val="000000"/>
          <w:sz w:val="24"/>
          <w:szCs w:val="24"/>
          <w:u w:val="single"/>
        </w:rPr>
        <w:t xml:space="preserve">Escuela de las Américas </w:t>
      </w:r>
      <w:r w:rsidRPr="00827033">
        <w:rPr>
          <w:rFonts w:ascii="Arial Narrow" w:hAnsi="Arial Narrow" w:cs="MinionPro-Regular"/>
          <w:color w:val="000000"/>
          <w:sz w:val="24"/>
          <w:szCs w:val="24"/>
          <w:u w:val="single"/>
        </w:rPr>
        <w:t>(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SOA, por sus siglas en inglés), institución estadounidense de instrucción militar que se dedicó a preparar, mediante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nuevos mecanismos de lucha contrainsurgente y en diversas operaciones militares,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a contingentes de oficiales, cadetes y personal de tropa de los ejércitos de América. Por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otra parte, Estados Unidos mantuvo relaciones con grupos paramilitares y financió actos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de sabotaje y de desestabilización económica y política contra gobiernos que consideraba</w:t>
      </w:r>
      <w:r w:rsidR="00D15379"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contrarios a sus intereses o proclives a la Unión Soviética.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BD689B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  <w:r w:rsidRPr="00873B89">
        <w:rPr>
          <w:rFonts w:ascii="Arial Narrow" w:hAnsi="Arial Narrow" w:cs="MinionPro-Regular"/>
          <w:color w:val="000000"/>
          <w:sz w:val="24"/>
          <w:szCs w:val="24"/>
        </w:rPr>
        <w:t>Si bien el apoyo prestado por tal gobierno a las dictaduras que desde la década de 1960 se instalaron en América Latina, se canalizó a través de sus agentes diplomáticos, muchos de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los oficiales que cometieron las peores violaciones a los Derechos Humanos y aportaron en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 xml:space="preserve">la instalación del </w:t>
      </w:r>
      <w:r w:rsidRPr="00827033">
        <w:rPr>
          <w:rFonts w:ascii="Arial Narrow" w:hAnsi="Arial Narrow" w:cs="MinionPro-Regular"/>
          <w:b/>
          <w:sz w:val="24"/>
          <w:szCs w:val="24"/>
          <w:highlight w:val="yellow"/>
        </w:rPr>
        <w:t>terrorismo de Estado</w:t>
      </w:r>
      <w:r w:rsidRPr="00873B89">
        <w:rPr>
          <w:rFonts w:ascii="Arial Narrow" w:hAnsi="Arial Narrow" w:cs="MinionPro-Regular"/>
          <w:color w:val="4D004D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recibieron formación en la Escuela de las Américas</w:t>
      </w:r>
      <w:r>
        <w:rPr>
          <w:rFonts w:ascii="Arial Narrow" w:hAnsi="Arial Narrow" w:cs="MinionPro-Regular"/>
          <w:color w:val="000000"/>
          <w:sz w:val="24"/>
          <w:szCs w:val="24"/>
        </w:rPr>
        <w:t xml:space="preserve"> </w:t>
      </w:r>
      <w:r w:rsidRPr="00873B89">
        <w:rPr>
          <w:rFonts w:ascii="Arial Narrow" w:hAnsi="Arial Narrow" w:cs="MinionPro-Regular"/>
          <w:color w:val="000000"/>
          <w:sz w:val="24"/>
          <w:szCs w:val="24"/>
        </w:rPr>
        <w:t>y mantuvieron contacto con colegas militares y agentes de inteligencia estadounidenses.</w:t>
      </w:r>
    </w:p>
    <w:p w:rsidR="00D15379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D15379" w:rsidRPr="00D43CBD" w:rsidRDefault="00D15379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b/>
          <w:color w:val="000000"/>
          <w:sz w:val="24"/>
          <w:szCs w:val="24"/>
        </w:rPr>
      </w:pPr>
      <w:r w:rsidRPr="00D43CBD">
        <w:rPr>
          <w:rFonts w:ascii="Arial Narrow" w:hAnsi="Arial Narrow" w:cs="MinionPro-Regular"/>
          <w:b/>
          <w:color w:val="000000"/>
          <w:sz w:val="24"/>
          <w:szCs w:val="24"/>
        </w:rPr>
        <w:t xml:space="preserve">II.- Define todos los conceptos que apareen subrayados de color </w:t>
      </w:r>
      <w:r w:rsidRPr="00E24255">
        <w:rPr>
          <w:rFonts w:ascii="Arial Narrow" w:hAnsi="Arial Narrow" w:cs="MinionPro-Regular"/>
          <w:b/>
          <w:color w:val="000000"/>
          <w:sz w:val="24"/>
          <w:szCs w:val="24"/>
          <w:highlight w:val="yellow"/>
        </w:rPr>
        <w:t>amarillo</w:t>
      </w:r>
      <w:r w:rsidRPr="00D43CBD">
        <w:rPr>
          <w:rFonts w:ascii="Arial Narrow" w:hAnsi="Arial Narrow" w:cs="MinionPro-Regular"/>
          <w:b/>
          <w:color w:val="000000"/>
          <w:sz w:val="24"/>
          <w:szCs w:val="24"/>
        </w:rPr>
        <w:t xml:space="preserve"> en relación al tema de estudio.</w:t>
      </w:r>
    </w:p>
    <w:p w:rsidR="00BD689B" w:rsidRPr="00873B89" w:rsidRDefault="00BD689B" w:rsidP="00BD68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color w:val="000000"/>
          <w:sz w:val="24"/>
          <w:szCs w:val="24"/>
        </w:rPr>
      </w:pPr>
    </w:p>
    <w:p w:rsidR="001E35BE" w:rsidRPr="001E35BE" w:rsidRDefault="001E35BE" w:rsidP="001E35BE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1E35BE" w:rsidRPr="001E35BE" w:rsidSect="004F2D2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5CC2"/>
    <w:multiLevelType w:val="hybridMultilevel"/>
    <w:tmpl w:val="A1F026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A2F84"/>
    <w:multiLevelType w:val="hybridMultilevel"/>
    <w:tmpl w:val="97C4C4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30F"/>
    <w:multiLevelType w:val="hybridMultilevel"/>
    <w:tmpl w:val="8D30EB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3ADF"/>
    <w:multiLevelType w:val="hybridMultilevel"/>
    <w:tmpl w:val="540CE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6D83"/>
    <w:multiLevelType w:val="hybridMultilevel"/>
    <w:tmpl w:val="3140B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40A8"/>
    <w:multiLevelType w:val="hybridMultilevel"/>
    <w:tmpl w:val="0F2A3F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034B7"/>
    <w:multiLevelType w:val="hybridMultilevel"/>
    <w:tmpl w:val="3306B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356E"/>
    <w:multiLevelType w:val="hybridMultilevel"/>
    <w:tmpl w:val="6EE24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0651"/>
    <w:multiLevelType w:val="hybridMultilevel"/>
    <w:tmpl w:val="DD12B358"/>
    <w:lvl w:ilvl="0" w:tplc="7480AEDC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0BA5FE3"/>
    <w:multiLevelType w:val="hybridMultilevel"/>
    <w:tmpl w:val="A4BE9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E1ED6"/>
    <w:multiLevelType w:val="hybridMultilevel"/>
    <w:tmpl w:val="6EE24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3753"/>
    <w:multiLevelType w:val="hybridMultilevel"/>
    <w:tmpl w:val="B5168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863FD"/>
    <w:multiLevelType w:val="hybridMultilevel"/>
    <w:tmpl w:val="F6887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65CE"/>
    <w:multiLevelType w:val="hybridMultilevel"/>
    <w:tmpl w:val="C84C98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2DEE"/>
    <w:multiLevelType w:val="hybridMultilevel"/>
    <w:tmpl w:val="FDD433B8"/>
    <w:lvl w:ilvl="0" w:tplc="FEFE1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731EC"/>
    <w:multiLevelType w:val="hybridMultilevel"/>
    <w:tmpl w:val="3E06CAAC"/>
    <w:lvl w:ilvl="0" w:tplc="34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B09C1"/>
    <w:multiLevelType w:val="hybridMultilevel"/>
    <w:tmpl w:val="4DB44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75505"/>
    <w:multiLevelType w:val="hybridMultilevel"/>
    <w:tmpl w:val="5E0421CA"/>
    <w:lvl w:ilvl="0" w:tplc="3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564568AA"/>
    <w:multiLevelType w:val="hybridMultilevel"/>
    <w:tmpl w:val="FBDA9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5416"/>
    <w:multiLevelType w:val="hybridMultilevel"/>
    <w:tmpl w:val="50BEEB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C1C99"/>
    <w:multiLevelType w:val="hybridMultilevel"/>
    <w:tmpl w:val="9CDC4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4437D"/>
    <w:multiLevelType w:val="hybridMultilevel"/>
    <w:tmpl w:val="D3B8C4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371E"/>
    <w:multiLevelType w:val="hybridMultilevel"/>
    <w:tmpl w:val="7BC22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218A"/>
    <w:multiLevelType w:val="hybridMultilevel"/>
    <w:tmpl w:val="8FF65CD8"/>
    <w:lvl w:ilvl="0" w:tplc="5B3A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91CDB"/>
    <w:multiLevelType w:val="hybridMultilevel"/>
    <w:tmpl w:val="562EA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0"/>
  </w:num>
  <w:num w:numId="5">
    <w:abstractNumId w:val="9"/>
  </w:num>
  <w:num w:numId="6">
    <w:abstractNumId w:val="11"/>
  </w:num>
  <w:num w:numId="7">
    <w:abstractNumId w:val="24"/>
  </w:num>
  <w:num w:numId="8">
    <w:abstractNumId w:val="16"/>
  </w:num>
  <w:num w:numId="9">
    <w:abstractNumId w:val="6"/>
  </w:num>
  <w:num w:numId="10">
    <w:abstractNumId w:val="18"/>
  </w:num>
  <w:num w:numId="11">
    <w:abstractNumId w:val="4"/>
  </w:num>
  <w:num w:numId="12">
    <w:abstractNumId w:val="3"/>
  </w:num>
  <w:num w:numId="13">
    <w:abstractNumId w:val="20"/>
  </w:num>
  <w:num w:numId="14">
    <w:abstractNumId w:val="10"/>
  </w:num>
  <w:num w:numId="15">
    <w:abstractNumId w:val="7"/>
  </w:num>
  <w:num w:numId="16">
    <w:abstractNumId w:val="2"/>
  </w:num>
  <w:num w:numId="17">
    <w:abstractNumId w:val="1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0FB"/>
    <w:rsid w:val="000324C0"/>
    <w:rsid w:val="000648A5"/>
    <w:rsid w:val="00071DCB"/>
    <w:rsid w:val="000A2A51"/>
    <w:rsid w:val="00111B66"/>
    <w:rsid w:val="00150B10"/>
    <w:rsid w:val="001D1C46"/>
    <w:rsid w:val="001E35BE"/>
    <w:rsid w:val="002638F0"/>
    <w:rsid w:val="003630E8"/>
    <w:rsid w:val="003838F1"/>
    <w:rsid w:val="003D368A"/>
    <w:rsid w:val="00451AB9"/>
    <w:rsid w:val="00485487"/>
    <w:rsid w:val="004B6598"/>
    <w:rsid w:val="004F2D2B"/>
    <w:rsid w:val="00570A75"/>
    <w:rsid w:val="005B2BFB"/>
    <w:rsid w:val="005F3775"/>
    <w:rsid w:val="006A6749"/>
    <w:rsid w:val="006B06C1"/>
    <w:rsid w:val="00747078"/>
    <w:rsid w:val="00827033"/>
    <w:rsid w:val="0085629F"/>
    <w:rsid w:val="00911BFB"/>
    <w:rsid w:val="00914CE7"/>
    <w:rsid w:val="00923D10"/>
    <w:rsid w:val="009528FD"/>
    <w:rsid w:val="00956719"/>
    <w:rsid w:val="0096007B"/>
    <w:rsid w:val="0099747C"/>
    <w:rsid w:val="009F2E24"/>
    <w:rsid w:val="00A15E1E"/>
    <w:rsid w:val="00A445C7"/>
    <w:rsid w:val="00A75BB4"/>
    <w:rsid w:val="00A84FAE"/>
    <w:rsid w:val="00AC3A8B"/>
    <w:rsid w:val="00B432BD"/>
    <w:rsid w:val="00BC40E9"/>
    <w:rsid w:val="00BD689B"/>
    <w:rsid w:val="00BE5D0E"/>
    <w:rsid w:val="00BF091A"/>
    <w:rsid w:val="00C0139D"/>
    <w:rsid w:val="00C110FB"/>
    <w:rsid w:val="00C81603"/>
    <w:rsid w:val="00C867D8"/>
    <w:rsid w:val="00CF7235"/>
    <w:rsid w:val="00D15379"/>
    <w:rsid w:val="00D43CBD"/>
    <w:rsid w:val="00D5415A"/>
    <w:rsid w:val="00D74E92"/>
    <w:rsid w:val="00D854BA"/>
    <w:rsid w:val="00DC1FCF"/>
    <w:rsid w:val="00E20336"/>
    <w:rsid w:val="00E24255"/>
    <w:rsid w:val="00E75DB1"/>
    <w:rsid w:val="00EE6027"/>
    <w:rsid w:val="00F40787"/>
    <w:rsid w:val="00F54B3F"/>
    <w:rsid w:val="00FC25AD"/>
    <w:rsid w:val="00FC6029"/>
    <w:rsid w:val="00FE3946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5:docId w15:val="{7D075621-B2EF-4B1C-A0BA-5C6EC62D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F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0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033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1C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36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DACC-2B2C-485D-A52D-0E60B33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1460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Lorca</dc:creator>
  <cp:lastModifiedBy>Michael Orellana D</cp:lastModifiedBy>
  <cp:revision>6</cp:revision>
  <dcterms:created xsi:type="dcterms:W3CDTF">2020-04-07T23:07:00Z</dcterms:created>
  <dcterms:modified xsi:type="dcterms:W3CDTF">2020-04-29T06:29:00Z</dcterms:modified>
</cp:coreProperties>
</file>