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C6A9" w14:textId="20B02AAF" w:rsidR="005B12FA" w:rsidRDefault="002065ED">
      <w:pPr>
        <w:spacing w:after="0" w:line="240" w:lineRule="auto"/>
      </w:pPr>
      <w:r>
        <w:rPr>
          <w:noProof/>
        </w:rPr>
        <w:drawing>
          <wp:anchor distT="0" distB="0" distL="114300" distR="114300" simplePos="0" relativeHeight="251657216" behindDoc="1" locked="0" layoutInCell="1" allowOverlap="1" wp14:anchorId="777D1E7C" wp14:editId="160782BF">
            <wp:simplePos x="0" y="0"/>
            <wp:positionH relativeFrom="column">
              <wp:posOffset>3648075</wp:posOffset>
            </wp:positionH>
            <wp:positionV relativeFrom="paragraph">
              <wp:posOffset>-304800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 hay ninguna descripción de la f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80565" cy="1190625"/>
                    </a:xfrm>
                    <a:prstGeom prst="rect">
                      <a:avLst/>
                    </a:prstGeom>
                    <a:noFill/>
                    <a:ln>
                      <a:noFill/>
                    </a:ln>
                  </pic:spPr>
                </pic:pic>
              </a:graphicData>
            </a:graphic>
          </wp:anchor>
        </w:drawing>
      </w:r>
      <w:r w:rsidR="000F2716">
        <w:rPr>
          <w:lang w:eastAsia="es-ES"/>
        </w:rPr>
        <w:object w:dxaOrig="1440" w:dyaOrig="1440" w14:anchorId="392F8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5pt;width:61.2pt;height:63.95pt;z-index:-251658240;mso-position-horizontal-relative:text;mso-position-vertical-relative:text;mso-width-relative:page;mso-height-relative:page">
            <v:imagedata r:id="rId7" o:title=""/>
          </v:shape>
          <o:OLEObject Type="Embed" ProgID="Unknown" ShapeID="_x0000_s1026" DrawAspect="Content" ObjectID="_1652199238" r:id="rId8"/>
        </w:object>
      </w:r>
      <w:r>
        <w:t xml:space="preserve">                               </w:t>
      </w:r>
      <w:r w:rsidR="000F2716">
        <w:t>L</w:t>
      </w:r>
      <w:r>
        <w:t xml:space="preserve"> iceo José Victorino Lastarria</w:t>
      </w:r>
    </w:p>
    <w:p w14:paraId="497C207A" w14:textId="2734EEC8" w:rsidR="005B12FA" w:rsidRDefault="002065ED">
      <w:pPr>
        <w:spacing w:after="0" w:line="240" w:lineRule="auto"/>
      </w:pPr>
      <w:r>
        <w:t xml:space="preserve">                                          Rancagua</w:t>
      </w:r>
    </w:p>
    <w:p w14:paraId="39F6D56B" w14:textId="43428FEE" w:rsidR="005B12FA" w:rsidRDefault="002065ED">
      <w:pPr>
        <w:spacing w:after="0" w:line="240" w:lineRule="auto"/>
        <w:rPr>
          <w:i/>
        </w:rPr>
      </w:pPr>
      <w:r>
        <w:t xml:space="preserve">                            “</w:t>
      </w:r>
      <w:r>
        <w:rPr>
          <w:i/>
        </w:rPr>
        <w:t>Formando Técnicos para el mañana”</w:t>
      </w:r>
    </w:p>
    <w:p w14:paraId="4D662F54" w14:textId="501DDC9D" w:rsidR="005B12FA" w:rsidRDefault="002065ED">
      <w:pPr>
        <w:spacing w:after="0" w:line="240" w:lineRule="auto"/>
      </w:pPr>
      <w:r>
        <w:rPr>
          <w:i/>
        </w:rPr>
        <w:t xml:space="preserve">                                   </w:t>
      </w:r>
      <w:r>
        <w:t>Unidad Técnico-Pedagógica</w:t>
      </w:r>
    </w:p>
    <w:p w14:paraId="643291F7" w14:textId="77777777" w:rsidR="005B12FA" w:rsidRDefault="005B12FA"/>
    <w:p w14:paraId="29197582" w14:textId="0D96697B" w:rsidR="002065ED" w:rsidRPr="002065ED" w:rsidRDefault="002065ED" w:rsidP="002065ED">
      <w:pPr>
        <w:tabs>
          <w:tab w:val="left" w:pos="0"/>
        </w:tabs>
        <w:spacing w:before="128"/>
        <w:jc w:val="center"/>
        <w:rPr>
          <w:rFonts w:ascii="Microsoft YaHei Light" w:eastAsia="Microsoft YaHei Light" w:hAnsi="Microsoft YaHei Light" w:cs="Microsoft YaHei Light"/>
          <w:b/>
          <w:bCs/>
          <w:color w:val="000000"/>
          <w:sz w:val="32"/>
          <w:szCs w:val="32"/>
        </w:rPr>
      </w:pPr>
      <w:r w:rsidRPr="002065ED">
        <w:rPr>
          <w:rFonts w:ascii="Microsoft YaHei Light" w:eastAsia="Microsoft YaHei Light" w:hAnsi="Microsoft YaHei Light" w:cs="Microsoft YaHei Light"/>
          <w:b/>
          <w:bCs/>
          <w:color w:val="000000"/>
          <w:sz w:val="32"/>
          <w:szCs w:val="32"/>
        </w:rPr>
        <w:t>MODULO DE HIGIENE</w:t>
      </w:r>
    </w:p>
    <w:p w14:paraId="13FF8701" w14:textId="77777777" w:rsidR="005B12FA" w:rsidRDefault="002065ED">
      <w:pPr>
        <w:tabs>
          <w:tab w:val="left" w:pos="0"/>
        </w:tabs>
        <w:spacing w:before="128"/>
        <w:jc w:val="left"/>
        <w:rPr>
          <w:rFonts w:ascii="Microsoft YaHei Light" w:eastAsia="Microsoft YaHei Light" w:hAnsi="Microsoft YaHei Light" w:cs="Microsoft YaHei Light"/>
          <w:b/>
          <w:bCs/>
          <w:color w:val="000000"/>
          <w:sz w:val="24"/>
          <w:szCs w:val="24"/>
          <w:lang w:val="es"/>
        </w:rPr>
      </w:pPr>
      <w:r>
        <w:rPr>
          <w:rFonts w:ascii="Microsoft YaHei Light" w:eastAsia="Microsoft YaHei Light" w:hAnsi="Microsoft YaHei Light" w:cs="Microsoft YaHei Light" w:hint="eastAsia"/>
          <w:b/>
          <w:bCs/>
          <w:color w:val="000000"/>
          <w:sz w:val="24"/>
          <w:szCs w:val="24"/>
          <w:lang w:val="es"/>
        </w:rPr>
        <w:t>Profesor: Nicolás Neira Salas</w:t>
      </w:r>
    </w:p>
    <w:p w14:paraId="4CEAFBEB" w14:textId="77777777" w:rsidR="005B12FA" w:rsidRDefault="002065ED">
      <w:pPr>
        <w:tabs>
          <w:tab w:val="left" w:pos="0"/>
        </w:tabs>
        <w:spacing w:before="128"/>
        <w:jc w:val="left"/>
        <w:rPr>
          <w:rFonts w:ascii="Microsoft YaHei Light" w:eastAsia="Microsoft YaHei Light" w:hAnsi="Microsoft YaHei Light" w:cs="Microsoft YaHei Light"/>
          <w:b/>
          <w:bCs/>
          <w:color w:val="000000"/>
          <w:sz w:val="24"/>
          <w:szCs w:val="24"/>
          <w:lang w:val="es"/>
        </w:rPr>
      </w:pPr>
      <w:r>
        <w:rPr>
          <w:rFonts w:ascii="Microsoft YaHei Light" w:eastAsia="Microsoft YaHei Light" w:hAnsi="Microsoft YaHei Light" w:cs="Microsoft YaHei Light" w:hint="eastAsia"/>
          <w:b/>
          <w:bCs/>
          <w:color w:val="000000"/>
          <w:sz w:val="24"/>
          <w:szCs w:val="24"/>
          <w:lang w:val="es"/>
        </w:rPr>
        <w:t>Curso: 3° A y B</w:t>
      </w:r>
    </w:p>
    <w:p w14:paraId="44C7D34E" w14:textId="738E89F1" w:rsidR="005B12FA" w:rsidRDefault="002065ED">
      <w:pPr>
        <w:tabs>
          <w:tab w:val="left" w:pos="0"/>
        </w:tabs>
        <w:spacing w:before="128"/>
        <w:jc w:val="left"/>
        <w:rPr>
          <w:rFonts w:ascii="Microsoft YaHei Light" w:eastAsia="Microsoft YaHei Light" w:hAnsi="Microsoft YaHei Light" w:cs="Microsoft YaHei Light"/>
          <w:b/>
          <w:bCs/>
          <w:color w:val="000000"/>
          <w:sz w:val="24"/>
          <w:szCs w:val="24"/>
        </w:rPr>
      </w:pPr>
      <w:r>
        <w:rPr>
          <w:rFonts w:ascii="Microsoft YaHei Light" w:eastAsia="Microsoft YaHei Light" w:hAnsi="Microsoft YaHei Light" w:cs="Microsoft YaHei Light"/>
          <w:b/>
          <w:bCs/>
          <w:color w:val="000000"/>
          <w:sz w:val="24"/>
          <w:szCs w:val="24"/>
        </w:rPr>
        <w:t>Semana del 1 al 5 de junio</w:t>
      </w:r>
    </w:p>
    <w:p w14:paraId="410226AF" w14:textId="77777777" w:rsidR="005B12FA" w:rsidRDefault="002065ED">
      <w:pPr>
        <w:tabs>
          <w:tab w:val="left" w:pos="0"/>
        </w:tabs>
        <w:spacing w:before="128" w:line="240" w:lineRule="auto"/>
        <w:rPr>
          <w:rFonts w:ascii="Microsoft YaHei Light" w:eastAsia="Microsoft YaHei Light" w:hAnsi="Microsoft YaHei Light" w:cs="Microsoft YaHei Light"/>
          <w:b/>
          <w:bCs/>
          <w:color w:val="000000"/>
          <w:sz w:val="24"/>
          <w:szCs w:val="24"/>
          <w:lang w:val="es"/>
        </w:rPr>
      </w:pPr>
      <w:r>
        <w:rPr>
          <w:rFonts w:ascii="Microsoft YaHei Light" w:eastAsia="Microsoft YaHei Light" w:hAnsi="Microsoft YaHei Light" w:cs="Microsoft YaHei Light" w:hint="eastAsia"/>
          <w:b/>
          <w:bCs/>
          <w:color w:val="000000"/>
          <w:sz w:val="24"/>
          <w:szCs w:val="24"/>
          <w:lang w:val="es"/>
        </w:rPr>
        <w:t xml:space="preserve"> OA 2 Higienizar y limpiar materias primas, insumos, utensilios, equipos e infraestructura, utilizando productos químicos autorizados y cumpliendo con la normativa sanitaria vigente. </w:t>
      </w:r>
    </w:p>
    <w:p w14:paraId="0A92EF21" w14:textId="77777777" w:rsidR="005B12FA" w:rsidRDefault="002065ED">
      <w:pPr>
        <w:tabs>
          <w:tab w:val="left" w:pos="0"/>
        </w:tabs>
        <w:spacing w:before="128" w:line="240" w:lineRule="auto"/>
        <w:rPr>
          <w:rFonts w:ascii="Microsoft YaHei Light" w:eastAsia="Microsoft YaHei Light" w:hAnsi="Microsoft YaHei Light" w:cs="Microsoft YaHei Light"/>
          <w:b/>
          <w:bCs/>
          <w:color w:val="000000"/>
          <w:sz w:val="24"/>
          <w:szCs w:val="24"/>
          <w:lang w:val="es"/>
        </w:rPr>
      </w:pPr>
      <w:r>
        <w:rPr>
          <w:rFonts w:ascii="Microsoft YaHei Light" w:eastAsia="Microsoft YaHei Light" w:hAnsi="Microsoft YaHei Light" w:cs="Microsoft YaHei Light" w:hint="eastAsia"/>
          <w:b/>
          <w:bCs/>
          <w:color w:val="000000"/>
          <w:sz w:val="24"/>
          <w:szCs w:val="24"/>
          <w:lang w:val="es"/>
        </w:rPr>
        <w:t xml:space="preserve">OA 6 Monitorear el estado de materias primas, insumos y productos intermedios y finales, apoyándose en análisis </w:t>
      </w:r>
      <w:r>
        <w:rPr>
          <w:rFonts w:ascii="Microsoft YaHei Light" w:eastAsia="Microsoft YaHei Light" w:hAnsi="Microsoft YaHei Light" w:cs="Microsoft YaHei Light"/>
          <w:b/>
          <w:bCs/>
          <w:color w:val="000000"/>
          <w:sz w:val="24"/>
          <w:szCs w:val="24"/>
        </w:rPr>
        <w:t>físico químicos</w:t>
      </w:r>
      <w:r>
        <w:rPr>
          <w:rFonts w:ascii="Microsoft YaHei Light" w:eastAsia="Microsoft YaHei Light" w:hAnsi="Microsoft YaHei Light" w:cs="Microsoft YaHei Light" w:hint="eastAsia"/>
          <w:b/>
          <w:bCs/>
          <w:color w:val="000000"/>
          <w:sz w:val="24"/>
          <w:szCs w:val="24"/>
          <w:lang w:val="es"/>
        </w:rPr>
        <w:t xml:space="preserve">, </w:t>
      </w:r>
      <w:r>
        <w:rPr>
          <w:rFonts w:ascii="Microsoft YaHei Light" w:eastAsia="Microsoft YaHei Light" w:hAnsi="Microsoft YaHei Light" w:cs="Microsoft YaHei Light"/>
          <w:b/>
          <w:bCs/>
          <w:color w:val="000000"/>
          <w:sz w:val="24"/>
          <w:szCs w:val="24"/>
        </w:rPr>
        <w:t>micro-biológicos</w:t>
      </w:r>
      <w:r>
        <w:rPr>
          <w:rFonts w:ascii="Microsoft YaHei Light" w:eastAsia="Microsoft YaHei Light" w:hAnsi="Microsoft YaHei Light" w:cs="Microsoft YaHei Light" w:hint="eastAsia"/>
          <w:b/>
          <w:bCs/>
          <w:color w:val="000000"/>
          <w:sz w:val="24"/>
          <w:szCs w:val="24"/>
          <w:lang w:val="es"/>
        </w:rPr>
        <w:t xml:space="preserve"> y sensoriales básicos de los mismos y aplicando técnicas y procedimientos de aseguramiento de calidad que permitan cumplir con los estándares de calidad e inocuidad establecidos, conforme a la normativa vigente.</w:t>
      </w:r>
    </w:p>
    <w:p w14:paraId="41EC7983" w14:textId="77777777" w:rsidR="005B12FA" w:rsidRDefault="002065ED">
      <w:pPr>
        <w:tabs>
          <w:tab w:val="left" w:pos="0"/>
        </w:tabs>
        <w:spacing w:before="128" w:line="240" w:lineRule="auto"/>
        <w:rPr>
          <w:rFonts w:ascii="Microsoft YaHei Light" w:eastAsia="Microsoft YaHei Light" w:hAnsi="Microsoft YaHei Light" w:cs="Microsoft YaHei Light"/>
          <w:b/>
          <w:bCs/>
          <w:color w:val="000000"/>
          <w:sz w:val="24"/>
          <w:szCs w:val="24"/>
        </w:rPr>
      </w:pPr>
      <w:r>
        <w:rPr>
          <w:rFonts w:ascii="Microsoft YaHei Light" w:eastAsia="Microsoft YaHei Light" w:hAnsi="Microsoft YaHei Light" w:cs="Microsoft YaHei Light" w:hint="eastAsia"/>
          <w:b/>
          <w:bCs/>
          <w:color w:val="000000"/>
          <w:sz w:val="24"/>
          <w:szCs w:val="24"/>
          <w:lang w:val="es"/>
        </w:rPr>
        <w:t>Objetivo: Identificar procesos correctos para una adecuada higiene</w:t>
      </w:r>
      <w:r>
        <w:rPr>
          <w:rFonts w:ascii="Microsoft YaHei Light" w:eastAsia="Microsoft YaHei Light" w:hAnsi="Microsoft YaHei Light" w:cs="Microsoft YaHei Light" w:hint="eastAsia"/>
          <w:b/>
          <w:bCs/>
          <w:color w:val="000000"/>
          <w:sz w:val="24"/>
          <w:szCs w:val="24"/>
        </w:rPr>
        <w:t xml:space="preserve"> (HACCP)</w:t>
      </w:r>
    </w:p>
    <w:p w14:paraId="27FE7D18" w14:textId="77777777" w:rsidR="005B12FA" w:rsidRDefault="005B12FA">
      <w:pPr>
        <w:tabs>
          <w:tab w:val="left" w:pos="0"/>
        </w:tabs>
        <w:spacing w:before="128"/>
        <w:jc w:val="left"/>
        <w:rPr>
          <w:rFonts w:ascii="Microsoft YaHei Light" w:eastAsia="Microsoft YaHei Light" w:hAnsi="Microsoft YaHei Light" w:cs="Microsoft YaHei Light"/>
          <w:b/>
          <w:bCs/>
          <w:sz w:val="24"/>
          <w:szCs w:val="24"/>
          <w:lang w:val="es"/>
        </w:rPr>
      </w:pPr>
    </w:p>
    <w:p w14:paraId="6911C7C6" w14:textId="668B7B49" w:rsidR="005B12FA" w:rsidRDefault="002065ED">
      <w:pPr>
        <w:tabs>
          <w:tab w:val="left" w:pos="0"/>
        </w:tabs>
        <w:spacing w:before="128"/>
        <w:jc w:val="left"/>
        <w:rPr>
          <w:rFonts w:ascii="Microsoft YaHei Light" w:eastAsia="Microsoft YaHei Light" w:hAnsi="Microsoft YaHei Light" w:cs="Microsoft YaHei Light"/>
          <w:b/>
          <w:bCs/>
          <w:color w:val="000000"/>
          <w:sz w:val="24"/>
          <w:szCs w:val="24"/>
        </w:rPr>
      </w:pPr>
      <w:r>
        <w:rPr>
          <w:rFonts w:ascii="Microsoft YaHei Light" w:eastAsia="Microsoft YaHei Light" w:hAnsi="Microsoft YaHei Light" w:cs="Microsoft YaHei Light" w:hint="eastAsia"/>
          <w:b/>
          <w:bCs/>
          <w:color w:val="000000"/>
          <w:sz w:val="24"/>
          <w:szCs w:val="24"/>
          <w:lang w:val="es"/>
        </w:rPr>
        <w:t>Actividad:</w:t>
      </w:r>
      <w:r>
        <w:rPr>
          <w:rFonts w:ascii="Microsoft YaHei Light" w:eastAsia="Microsoft YaHei Light" w:hAnsi="Microsoft YaHei Light" w:cs="Microsoft YaHei Light"/>
          <w:b/>
          <w:bCs/>
          <w:color w:val="000000"/>
          <w:sz w:val="24"/>
          <w:szCs w:val="24"/>
        </w:rPr>
        <w:t xml:space="preserve"> lea atentamente la retroalimentación y basado en la información y la materia copiada de su cuaderno</w:t>
      </w:r>
      <w:r w:rsidR="000F2716">
        <w:rPr>
          <w:rFonts w:ascii="Microsoft YaHei Light" w:eastAsia="Microsoft YaHei Light" w:hAnsi="Microsoft YaHei Light" w:cs="Microsoft YaHei Light"/>
          <w:b/>
          <w:bCs/>
          <w:color w:val="000000"/>
          <w:sz w:val="24"/>
          <w:szCs w:val="24"/>
        </w:rPr>
        <w:t xml:space="preserve"> de las guías anteriores de HACCP</w:t>
      </w:r>
      <w:r>
        <w:rPr>
          <w:rFonts w:ascii="Microsoft YaHei Light" w:eastAsia="Microsoft YaHei Light" w:hAnsi="Microsoft YaHei Light" w:cs="Microsoft YaHei Light"/>
          <w:b/>
          <w:bCs/>
          <w:color w:val="000000"/>
          <w:sz w:val="24"/>
          <w:szCs w:val="24"/>
        </w:rPr>
        <w:t>, responda:</w:t>
      </w:r>
    </w:p>
    <w:p w14:paraId="6A29F0C3" w14:textId="77777777" w:rsidR="005B12FA" w:rsidRDefault="005B12FA">
      <w:pPr>
        <w:spacing w:after="0" w:line="240" w:lineRule="auto"/>
        <w:rPr>
          <w:rFonts w:ascii="Arial" w:hAnsi="Arial" w:cs="Arial"/>
          <w:sz w:val="24"/>
          <w:szCs w:val="24"/>
        </w:rPr>
      </w:pPr>
    </w:p>
    <w:p w14:paraId="66065004" w14:textId="77777777" w:rsidR="005B12FA" w:rsidRDefault="002065ED">
      <w:pPr>
        <w:numPr>
          <w:ilvl w:val="0"/>
          <w:numId w:val="1"/>
        </w:numPr>
        <w:spacing w:after="0" w:line="240" w:lineRule="auto"/>
        <w:rPr>
          <w:rFonts w:ascii="Microsoft YaHei Light" w:eastAsia="Microsoft YaHei Light" w:hAnsi="Microsoft YaHei Light" w:cs="Microsoft YaHei Light"/>
          <w:b/>
          <w:bCs/>
          <w:color w:val="000000"/>
          <w:sz w:val="24"/>
          <w:szCs w:val="24"/>
        </w:rPr>
      </w:pPr>
      <w:r>
        <w:rPr>
          <w:rFonts w:ascii="Arial" w:hAnsi="Arial" w:cs="Arial"/>
          <w:sz w:val="24"/>
          <w:szCs w:val="24"/>
        </w:rPr>
        <w:t xml:space="preserve">-Realizar un cuadro comparativo con ventajas y desventajas de la importancia de aplicar las normas sanitarias </w:t>
      </w:r>
    </w:p>
    <w:p w14:paraId="1B3887DE" w14:textId="63F9B571" w:rsidR="005B12FA" w:rsidRDefault="002065ED">
      <w:pPr>
        <w:numPr>
          <w:ilvl w:val="0"/>
          <w:numId w:val="1"/>
        </w:numPr>
        <w:spacing w:after="0" w:line="240" w:lineRule="auto"/>
        <w:rPr>
          <w:rFonts w:ascii="Microsoft YaHei Light" w:eastAsia="Microsoft YaHei Light" w:hAnsi="Microsoft YaHei Light" w:cs="Microsoft YaHei Light"/>
          <w:b/>
          <w:bCs/>
          <w:color w:val="000000"/>
          <w:sz w:val="24"/>
          <w:szCs w:val="24"/>
        </w:rPr>
      </w:pPr>
      <w:r>
        <w:rPr>
          <w:rFonts w:ascii="Microsoft YaHei Light" w:eastAsia="Microsoft YaHei Light" w:hAnsi="Microsoft YaHei Light" w:cs="Microsoft YaHei Light"/>
          <w:b/>
          <w:bCs/>
          <w:color w:val="000000"/>
          <w:sz w:val="24"/>
          <w:szCs w:val="24"/>
        </w:rPr>
        <w:t xml:space="preserve">¿De qué manera el no aplicar las normas pueden afectar tanto en nuestra </w:t>
      </w:r>
      <w:r w:rsidR="000F2716">
        <w:rPr>
          <w:rFonts w:ascii="Microsoft YaHei Light" w:eastAsia="Microsoft YaHei Light" w:hAnsi="Microsoft YaHei Light" w:cs="Microsoft YaHei Light"/>
          <w:b/>
          <w:bCs/>
          <w:color w:val="000000"/>
          <w:sz w:val="24"/>
          <w:szCs w:val="24"/>
        </w:rPr>
        <w:t xml:space="preserve">higiene como en nuestra </w:t>
      </w:r>
      <w:r>
        <w:rPr>
          <w:rFonts w:ascii="Microsoft YaHei Light" w:eastAsia="Microsoft YaHei Light" w:hAnsi="Microsoft YaHei Light" w:cs="Microsoft YaHei Light"/>
          <w:b/>
          <w:bCs/>
          <w:color w:val="000000"/>
          <w:sz w:val="24"/>
          <w:szCs w:val="24"/>
        </w:rPr>
        <w:t>elaboración?</w:t>
      </w:r>
    </w:p>
    <w:p w14:paraId="62C0FE07" w14:textId="7862A679" w:rsidR="005B12FA" w:rsidRDefault="002065ED">
      <w:pPr>
        <w:numPr>
          <w:ilvl w:val="0"/>
          <w:numId w:val="1"/>
        </w:numPr>
        <w:spacing w:after="0" w:line="240" w:lineRule="auto"/>
        <w:rPr>
          <w:rFonts w:ascii="Microsoft YaHei Light" w:eastAsia="Microsoft YaHei Light" w:hAnsi="Microsoft YaHei Light" w:cs="Microsoft YaHei Light"/>
          <w:b/>
          <w:bCs/>
          <w:color w:val="000000"/>
          <w:sz w:val="24"/>
          <w:szCs w:val="24"/>
        </w:rPr>
      </w:pPr>
      <w:r>
        <w:rPr>
          <w:rFonts w:ascii="Microsoft YaHei Light" w:eastAsia="Microsoft YaHei Light" w:hAnsi="Microsoft YaHei Light" w:cs="Microsoft YaHei Light"/>
          <w:b/>
          <w:bCs/>
          <w:color w:val="000000"/>
          <w:sz w:val="24"/>
          <w:szCs w:val="24"/>
        </w:rPr>
        <w:t xml:space="preserve">¿Cómo identificar los puntos </w:t>
      </w:r>
      <w:proofErr w:type="gramStart"/>
      <w:r>
        <w:rPr>
          <w:rFonts w:ascii="Microsoft YaHei Light" w:eastAsia="Microsoft YaHei Light" w:hAnsi="Microsoft YaHei Light" w:cs="Microsoft YaHei Light"/>
          <w:b/>
          <w:bCs/>
          <w:color w:val="000000"/>
          <w:sz w:val="24"/>
          <w:szCs w:val="24"/>
        </w:rPr>
        <w:t>peligrosos  o</w:t>
      </w:r>
      <w:proofErr w:type="gramEnd"/>
      <w:r>
        <w:rPr>
          <w:rFonts w:ascii="Microsoft YaHei Light" w:eastAsia="Microsoft YaHei Light" w:hAnsi="Microsoft YaHei Light" w:cs="Microsoft YaHei Light"/>
          <w:b/>
          <w:bCs/>
          <w:color w:val="000000"/>
          <w:sz w:val="24"/>
          <w:szCs w:val="24"/>
        </w:rPr>
        <w:t xml:space="preserve"> críticos y para poder prevenir accidentes en la cocina. (ya sea por elaboración o por riesgos </w:t>
      </w:r>
      <w:proofErr w:type="gramStart"/>
      <w:r>
        <w:rPr>
          <w:rFonts w:ascii="Microsoft YaHei Light" w:eastAsia="Microsoft YaHei Light" w:hAnsi="Microsoft YaHei Light" w:cs="Microsoft YaHei Light"/>
          <w:b/>
          <w:bCs/>
          <w:color w:val="000000"/>
          <w:sz w:val="24"/>
          <w:szCs w:val="24"/>
        </w:rPr>
        <w:t>físicos )</w:t>
      </w:r>
      <w:proofErr w:type="gramEnd"/>
      <w:r>
        <w:rPr>
          <w:rFonts w:ascii="Microsoft YaHei Light" w:eastAsia="Microsoft YaHei Light" w:hAnsi="Microsoft YaHei Light" w:cs="Microsoft YaHei Light"/>
          <w:b/>
          <w:bCs/>
          <w:color w:val="000000"/>
          <w:sz w:val="24"/>
          <w:szCs w:val="24"/>
        </w:rPr>
        <w:t xml:space="preserve"> cortes, caídas, golpes, etc)?    </w:t>
      </w:r>
    </w:p>
    <w:p w14:paraId="65214E8B" w14:textId="1E59A71B" w:rsidR="005B12FA" w:rsidRDefault="002065ED">
      <w:pPr>
        <w:pStyle w:val="NormalWeb"/>
        <w:shd w:val="clear" w:color="auto" w:fill="FFFFFF"/>
        <w:spacing w:before="135" w:beforeAutospacing="0" w:after="135" w:afterAutospacing="0"/>
        <w:rPr>
          <w:rFonts w:ascii="Microsoft JhengHei UI Light" w:eastAsia="Microsoft JhengHei UI Light" w:hAnsi="Microsoft JhengHei UI Light" w:cs="Microsoft JhengHei UI Light"/>
          <w:b/>
          <w:color w:val="445555"/>
          <w:shd w:val="clear" w:color="auto" w:fill="FFFFFF"/>
          <w:lang w:val="es-CL"/>
        </w:rPr>
      </w:pPr>
      <w:proofErr w:type="gramStart"/>
      <w:r>
        <w:rPr>
          <w:rFonts w:ascii="Microsoft JhengHei UI Light" w:eastAsia="Microsoft JhengHei UI Light" w:hAnsi="Microsoft JhengHei UI Light" w:cs="Microsoft JhengHei UI Light"/>
          <w:b/>
          <w:color w:val="445555"/>
          <w:shd w:val="clear" w:color="auto" w:fill="FFFFFF"/>
          <w:lang w:val="es-CL"/>
        </w:rPr>
        <w:t>Retroalimentación</w:t>
      </w:r>
      <w:r>
        <w:rPr>
          <w:rFonts w:ascii="Microsoft JhengHei UI Light" w:eastAsia="Microsoft JhengHei UI Light" w:hAnsi="Microsoft JhengHei UI Light" w:cs="Microsoft JhengHei UI Light" w:hint="eastAsia"/>
          <w:b/>
          <w:color w:val="445555"/>
          <w:shd w:val="clear" w:color="auto" w:fill="FFFFFF"/>
          <w:lang w:val="es-CL"/>
        </w:rPr>
        <w:t xml:space="preserve">  de</w:t>
      </w:r>
      <w:proofErr w:type="gramEnd"/>
      <w:r>
        <w:rPr>
          <w:rFonts w:ascii="Microsoft JhengHei UI Light" w:eastAsia="Microsoft JhengHei UI Light" w:hAnsi="Microsoft JhengHei UI Light" w:cs="Microsoft JhengHei UI Light" w:hint="eastAsia"/>
          <w:b/>
          <w:color w:val="445555"/>
          <w:shd w:val="clear" w:color="auto" w:fill="FFFFFF"/>
          <w:lang w:val="es-CL"/>
        </w:rPr>
        <w:t xml:space="preserve"> las clases anteriores:</w:t>
      </w:r>
    </w:p>
    <w:p w14:paraId="2741F944" w14:textId="77777777" w:rsidR="005B12FA" w:rsidRDefault="002065ED">
      <w:pPr>
        <w:pStyle w:val="NormalWeb"/>
        <w:spacing w:beforeAutospacing="0" w:after="300" w:afterAutospacing="0"/>
        <w:rPr>
          <w:rFonts w:ascii="Microsoft JhengHei UI Light" w:eastAsia="Microsoft JhengHei UI Light" w:hAnsi="Microsoft JhengHei UI Light" w:cs="Microsoft JhengHei UI Light"/>
        </w:rPr>
      </w:pPr>
      <w:r>
        <w:rPr>
          <w:rStyle w:val="Textoennegrita"/>
          <w:rFonts w:ascii="Microsoft JhengHei UI Light" w:eastAsia="Microsoft JhengHei UI Light" w:hAnsi="Microsoft JhengHei UI Light" w:cs="Microsoft JhengHei UI Light" w:hint="eastAsia"/>
          <w:color w:val="747474"/>
          <w:shd w:val="clear" w:color="auto" w:fill="FFFFFF"/>
          <w:lang w:val="es-CL"/>
        </w:rPr>
        <w:t>1.-</w:t>
      </w:r>
      <w:r>
        <w:rPr>
          <w:rStyle w:val="Textoennegrita"/>
          <w:rFonts w:ascii="Microsoft JhengHei UI Light" w:eastAsia="Microsoft JhengHei UI Light" w:hAnsi="Microsoft JhengHei UI Light" w:cs="Microsoft JhengHei UI Light" w:hint="eastAsia"/>
          <w:color w:val="747474"/>
          <w:shd w:val="clear" w:color="auto" w:fill="FFFFFF"/>
        </w:rPr>
        <w:t>Realizar un análisis de peligros</w:t>
      </w:r>
    </w:p>
    <w:p w14:paraId="3EB6FCF4" w14:textId="77777777" w:rsidR="000F2716"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shd w:val="clear" w:color="auto" w:fill="FFFFFF"/>
        </w:rPr>
      </w:pPr>
      <w:r>
        <w:rPr>
          <w:rFonts w:ascii="Microsoft JhengHei UI Light" w:eastAsia="Microsoft JhengHei UI Light" w:hAnsi="Microsoft JhengHei UI Light" w:cs="Microsoft JhengHei UI Light" w:hint="eastAsia"/>
          <w:color w:val="747474"/>
          <w:shd w:val="clear" w:color="auto" w:fill="FFFFFF"/>
        </w:rPr>
        <w:t xml:space="preserve">Cada producto elaborado tiene una serie de pasos para su elaboración. El análisis de la secuencia de los pasos permite identificar los peligros potenciales desde un enfoque de afectación hacia el consumidor y evaluar los riesgos </w:t>
      </w:r>
    </w:p>
    <w:p w14:paraId="2C0AD868" w14:textId="77777777" w:rsidR="000F2716" w:rsidRDefault="000F2716">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shd w:val="clear" w:color="auto" w:fill="FFFFFF"/>
        </w:rPr>
      </w:pPr>
    </w:p>
    <w:p w14:paraId="6B338D54" w14:textId="77777777" w:rsidR="000F2716" w:rsidRDefault="000F2716">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shd w:val="clear" w:color="auto" w:fill="FFFFFF"/>
        </w:rPr>
      </w:pPr>
    </w:p>
    <w:p w14:paraId="593E2687" w14:textId="0A95713D" w:rsidR="002065ED"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shd w:val="clear" w:color="auto" w:fill="FFFFFF"/>
        </w:rPr>
      </w:pPr>
      <w:r>
        <w:rPr>
          <w:rFonts w:ascii="Microsoft JhengHei UI Light" w:eastAsia="Microsoft JhengHei UI Light" w:hAnsi="Microsoft JhengHei UI Light" w:cs="Microsoft JhengHei UI Light" w:hint="eastAsia"/>
          <w:color w:val="747474"/>
          <w:shd w:val="clear" w:color="auto" w:fill="FFFFFF"/>
        </w:rPr>
        <w:lastRenderedPageBreak/>
        <w:t xml:space="preserve">asociados en las etapas de la producción. Esto implica además, la identificación </w:t>
      </w:r>
    </w:p>
    <w:p w14:paraId="2C8F69D1" w14:textId="4058E009" w:rsidR="005B12FA"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rPr>
      </w:pPr>
      <w:r>
        <w:rPr>
          <w:rFonts w:ascii="Microsoft JhengHei UI Light" w:eastAsia="Microsoft JhengHei UI Light" w:hAnsi="Microsoft JhengHei UI Light" w:cs="Microsoft JhengHei UI Light" w:hint="eastAsia"/>
          <w:color w:val="747474"/>
          <w:shd w:val="clear" w:color="auto" w:fill="FFFFFF"/>
        </w:rPr>
        <w:t>de las medidas de control para el abordaje de los peligros identificados.</w:t>
      </w:r>
    </w:p>
    <w:p w14:paraId="14DB3E8F" w14:textId="77777777" w:rsidR="005B12FA" w:rsidRDefault="005B12FA">
      <w:pPr>
        <w:spacing w:after="0"/>
        <w:ind w:left="-360"/>
        <w:rPr>
          <w:rFonts w:ascii="Microsoft JhengHei UI Light" w:eastAsia="Microsoft JhengHei UI Light" w:hAnsi="Microsoft JhengHei UI Light" w:cs="Microsoft JhengHei UI Light"/>
          <w:sz w:val="24"/>
          <w:szCs w:val="24"/>
        </w:rPr>
      </w:pPr>
    </w:p>
    <w:p w14:paraId="39FBC04D" w14:textId="77777777" w:rsidR="005B12FA" w:rsidRDefault="002065ED">
      <w:pPr>
        <w:pStyle w:val="NormalWeb"/>
        <w:spacing w:beforeAutospacing="0" w:after="300" w:afterAutospacing="0"/>
        <w:rPr>
          <w:rFonts w:ascii="Microsoft JhengHei UI Light" w:eastAsia="Microsoft JhengHei UI Light" w:hAnsi="Microsoft JhengHei UI Light" w:cs="Microsoft JhengHei UI Light"/>
        </w:rPr>
      </w:pPr>
      <w:r>
        <w:rPr>
          <w:rStyle w:val="Textoennegrita"/>
          <w:rFonts w:ascii="Microsoft JhengHei UI Light" w:eastAsia="Microsoft JhengHei UI Light" w:hAnsi="Microsoft JhengHei UI Light" w:cs="Microsoft JhengHei UI Light" w:hint="eastAsia"/>
          <w:color w:val="747474"/>
          <w:shd w:val="clear" w:color="auto" w:fill="FFFFFF"/>
          <w:lang w:val="es-CL"/>
        </w:rPr>
        <w:t>2.-</w:t>
      </w:r>
      <w:r>
        <w:rPr>
          <w:rStyle w:val="Textoennegrita"/>
          <w:rFonts w:ascii="Microsoft JhengHei UI Light" w:eastAsia="Microsoft JhengHei UI Light" w:hAnsi="Microsoft JhengHei UI Light" w:cs="Microsoft JhengHei UI Light" w:hint="eastAsia"/>
          <w:color w:val="747474"/>
          <w:shd w:val="clear" w:color="auto" w:fill="FFFFFF"/>
        </w:rPr>
        <w:t>Identificación de puntos críticos de control</w:t>
      </w:r>
    </w:p>
    <w:p w14:paraId="0A0D2756" w14:textId="77777777" w:rsidR="005B12FA" w:rsidRDefault="005B12FA">
      <w:pPr>
        <w:spacing w:after="0"/>
        <w:ind w:left="-360"/>
        <w:rPr>
          <w:rFonts w:ascii="Microsoft JhengHei UI Light" w:eastAsia="Microsoft JhengHei UI Light" w:hAnsi="Microsoft JhengHei UI Light" w:cs="Microsoft JhengHei UI Light"/>
          <w:sz w:val="24"/>
          <w:szCs w:val="24"/>
        </w:rPr>
      </w:pPr>
    </w:p>
    <w:p w14:paraId="35AACE28" w14:textId="77777777" w:rsidR="005B12FA"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rPr>
      </w:pPr>
      <w:r>
        <w:rPr>
          <w:rFonts w:ascii="Microsoft JhengHei UI Light" w:eastAsia="Microsoft JhengHei UI Light" w:hAnsi="Microsoft JhengHei UI Light" w:cs="Microsoft JhengHei UI Light" w:hint="eastAsia"/>
          <w:color w:val="747474"/>
          <w:shd w:val="clear" w:color="auto" w:fill="FFFFFF"/>
        </w:rPr>
        <w:t>En el paso 2 damos respuesta a la siguiente pregunta: ¿En qué puntos se deben realizar los controles para garantizar la seguridad del producto?</w:t>
      </w:r>
    </w:p>
    <w:p w14:paraId="74B3AC0B" w14:textId="77777777" w:rsidR="005B12FA"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rPr>
      </w:pPr>
      <w:r>
        <w:rPr>
          <w:rStyle w:val="Textoennegrita"/>
          <w:rFonts w:ascii="Microsoft JhengHei UI Light" w:eastAsia="Microsoft JhengHei UI Light" w:hAnsi="Microsoft JhengHei UI Light" w:cs="Microsoft JhengHei UI Light" w:hint="eastAsia"/>
          <w:color w:val="747474"/>
          <w:shd w:val="clear" w:color="auto" w:fill="FFFFFF"/>
        </w:rPr>
        <w:t>¿A qué nos referimos con punto (PCC)? Son las etapas o fases en las que aplicamos el control.</w:t>
      </w:r>
    </w:p>
    <w:p w14:paraId="2BDC2832" w14:textId="77777777" w:rsidR="005B12FA"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rPr>
      </w:pPr>
      <w:r>
        <w:rPr>
          <w:rFonts w:ascii="Microsoft JhengHei UI Light" w:eastAsia="Microsoft JhengHei UI Light" w:hAnsi="Microsoft JhengHei UI Light" w:cs="Microsoft JhengHei UI Light" w:hint="eastAsia"/>
          <w:color w:val="747474"/>
          <w:shd w:val="clear" w:color="auto" w:fill="FFFFFF"/>
        </w:rPr>
        <w:t>Ahora bien, antes de fijar los puntos, debemos determinar cuáles son los peligros más relevantes. Para esto existen metodologías como el índice de control, el cual consiste en una calificación a través de la probabilidad, posibilidad y persistencia del peligro.</w:t>
      </w:r>
    </w:p>
    <w:p w14:paraId="37FEC5EE" w14:textId="77777777" w:rsidR="005B12FA" w:rsidRDefault="002065ED">
      <w:pPr>
        <w:pStyle w:val="NormalWeb"/>
        <w:shd w:val="clear" w:color="auto" w:fill="FFFFFF"/>
        <w:spacing w:beforeAutospacing="0" w:after="300" w:afterAutospacing="0"/>
        <w:rPr>
          <w:rFonts w:ascii="Microsoft JhengHei UI Light" w:eastAsia="Microsoft JhengHei UI Light" w:hAnsi="Microsoft JhengHei UI Light" w:cs="Microsoft JhengHei UI Light"/>
          <w:color w:val="747474"/>
        </w:rPr>
      </w:pPr>
      <w:r>
        <w:rPr>
          <w:rFonts w:ascii="Microsoft JhengHei UI Light" w:eastAsia="Microsoft JhengHei UI Light" w:hAnsi="Microsoft JhengHei UI Light" w:cs="Microsoft JhengHei UI Light" w:hint="eastAsia"/>
          <w:color w:val="747474"/>
          <w:shd w:val="clear" w:color="auto" w:fill="FFFFFF"/>
        </w:rPr>
        <w:t xml:space="preserve">Hecho esto, pasamos </w:t>
      </w:r>
      <w:proofErr w:type="gramStart"/>
      <w:r>
        <w:rPr>
          <w:rFonts w:ascii="Microsoft JhengHei UI Light" w:eastAsia="Microsoft JhengHei UI Light" w:hAnsi="Microsoft JhengHei UI Light" w:cs="Microsoft JhengHei UI Light" w:hint="eastAsia"/>
          <w:color w:val="747474"/>
          <w:shd w:val="clear" w:color="auto" w:fill="FFFFFF"/>
        </w:rPr>
        <w:t>a</w:t>
      </w:r>
      <w:proofErr w:type="gramEnd"/>
      <w:r>
        <w:rPr>
          <w:rFonts w:ascii="Microsoft JhengHei UI Light" w:eastAsia="Microsoft JhengHei UI Light" w:hAnsi="Microsoft JhengHei UI Light" w:cs="Microsoft JhengHei UI Light" w:hint="eastAsia"/>
          <w:color w:val="747474"/>
          <w:shd w:val="clear" w:color="auto" w:fill="FFFFFF"/>
        </w:rPr>
        <w:t xml:space="preserve"> identificar los puntos críticos de control, para lo cual podremos usar herramientas como el árbol de decisión.</w:t>
      </w:r>
    </w:p>
    <w:p w14:paraId="43FC050A" w14:textId="77777777" w:rsidR="005B12FA" w:rsidRDefault="005B12FA">
      <w:pPr>
        <w:pStyle w:val="NormalWeb"/>
        <w:shd w:val="clear" w:color="auto" w:fill="FFFFFF"/>
        <w:spacing w:before="135" w:beforeAutospacing="0" w:after="135" w:afterAutospacing="0"/>
        <w:rPr>
          <w:rFonts w:ascii="Microsoft YaHei Light" w:eastAsia="Microsoft YaHei Light" w:hAnsi="Microsoft YaHei Light" w:cs="Microsoft YaHei Light"/>
          <w:b/>
          <w:color w:val="445555"/>
          <w:shd w:val="clear" w:color="auto" w:fill="FFFFFF"/>
        </w:rPr>
      </w:pPr>
    </w:p>
    <w:p w14:paraId="365A38B6" w14:textId="77777777" w:rsidR="005B12FA" w:rsidRDefault="005B12FA"/>
    <w:p w14:paraId="3E3E5D0F" w14:textId="77777777" w:rsidR="005B12FA" w:rsidRDefault="002065ED">
      <w:pPr>
        <w:rPr>
          <w:rFonts w:ascii="Microsoft YaHei Light" w:eastAsia="Microsoft YaHei Light" w:hAnsi="Microsoft YaHei Light" w:cs="Microsoft YaHei Light"/>
          <w:sz w:val="24"/>
          <w:szCs w:val="24"/>
        </w:rPr>
      </w:pPr>
      <w:r>
        <w:rPr>
          <w:rFonts w:ascii="Microsoft YaHei Light" w:eastAsia="Microsoft YaHei Light" w:hAnsi="Microsoft YaHei Light" w:cs="Microsoft YaHei Light" w:hint="eastAsia"/>
          <w:b/>
          <w:bCs/>
          <w:sz w:val="24"/>
          <w:szCs w:val="24"/>
        </w:rPr>
        <w:t xml:space="preserve">Ante dudas o consultas al mail </w:t>
      </w:r>
      <w:hyperlink r:id="rId9" w:history="1">
        <w:r>
          <w:rPr>
            <w:rStyle w:val="Hipervnculo"/>
            <w:rFonts w:ascii="Microsoft YaHei Light" w:eastAsia="Microsoft YaHei Light" w:hAnsi="Microsoft YaHei Light" w:cs="Microsoft YaHei Light" w:hint="eastAsia"/>
            <w:b/>
            <w:bCs/>
            <w:sz w:val="24"/>
            <w:szCs w:val="24"/>
          </w:rPr>
          <w:t>nicolas.neira@liceo-victorinolastarria.c</w:t>
        </w:r>
      </w:hyperlink>
      <w:r>
        <w:rPr>
          <w:rFonts w:ascii="Microsoft YaHei Light" w:eastAsia="Microsoft YaHei Light" w:hAnsi="Microsoft YaHei Light" w:cs="Microsoft YaHei Light" w:hint="eastAsia"/>
          <w:b/>
          <w:bCs/>
          <w:sz w:val="24"/>
          <w:szCs w:val="24"/>
        </w:rPr>
        <w:t>l o al whatsapp +56 9 79495441</w:t>
      </w:r>
      <w:r>
        <w:rPr>
          <w:rFonts w:ascii="Microsoft YaHei Light" w:eastAsia="Microsoft YaHei Light" w:hAnsi="Microsoft YaHei Light" w:cs="Microsoft YaHei Light" w:hint="eastAsia"/>
          <w:sz w:val="24"/>
          <w:szCs w:val="24"/>
        </w:rPr>
        <w:t xml:space="preserve"> </w:t>
      </w:r>
    </w:p>
    <w:p w14:paraId="7984D21A" w14:textId="77777777" w:rsidR="005B12FA" w:rsidRDefault="005B12FA"/>
    <w:sectPr w:rsidR="005B12FA">
      <w:pgSz w:w="12191" w:h="2012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77AD8"/>
    <w:multiLevelType w:val="singleLevel"/>
    <w:tmpl w:val="37977AD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8C37C8"/>
    <w:rsid w:val="000F2716"/>
    <w:rsid w:val="002065ED"/>
    <w:rsid w:val="005B12FA"/>
    <w:rsid w:val="04A6456D"/>
    <w:rsid w:val="175124C5"/>
    <w:rsid w:val="1EA178F8"/>
    <w:rsid w:val="225D5E61"/>
    <w:rsid w:val="36E4432F"/>
    <w:rsid w:val="387713B7"/>
    <w:rsid w:val="3C703363"/>
    <w:rsid w:val="6C8C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816A653"/>
  <w15:docId w15:val="{BED1A529-63CA-42C4-966E-A1E5FE62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rFonts w:ascii="Times New Roman" w:eastAsia="SimSun" w:hAnsi="Times New Roman" w:cs="Times New Roman"/>
      <w:kern w:val="2"/>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neira@liceo-victorinolastarria.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google1587136550</dc:creator>
  <cp:lastModifiedBy>Padres</cp:lastModifiedBy>
  <cp:revision>5</cp:revision>
  <dcterms:created xsi:type="dcterms:W3CDTF">2020-05-06T01:23:00Z</dcterms:created>
  <dcterms:modified xsi:type="dcterms:W3CDTF">2020-05-28T23:28:00Z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