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96F1" w14:textId="77777777" w:rsidR="00BE6909" w:rsidRPr="006036DA" w:rsidRDefault="00BE6909" w:rsidP="00BE6909">
      <w:pPr>
        <w:framePr w:hSpace="141" w:wrap="around" w:vAnchor="text" w:hAnchor="margin" w:xAlign="center" w:y="-2310"/>
        <w:spacing w:after="0" w:line="240" w:lineRule="auto"/>
        <w:rPr>
          <w:rFonts w:ascii="Comic Sans MS" w:eastAsia="Times New Roman" w:hAnsi="Comic Sans MS"/>
          <w:u w:val="single"/>
          <w:lang w:eastAsia="es-ES" w:bidi="he-IL"/>
        </w:rPr>
      </w:pPr>
    </w:p>
    <w:p w14:paraId="22FFC849" w14:textId="77777777" w:rsidR="004F4608" w:rsidRDefault="004F4608" w:rsidP="004F4608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8240" behindDoc="1" locked="0" layoutInCell="1" allowOverlap="1" wp14:anchorId="1DF5DB3A" wp14:editId="7BE7FDB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object w:dxaOrig="1440" w:dyaOrig="1440" w14:anchorId="3F4B32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5168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7" DrawAspect="Content" ObjectID="_1652374570" r:id="rId8"/>
        </w:object>
      </w:r>
      <w:r>
        <w:t xml:space="preserve">                                Liceo José Victorino Lastarria</w:t>
      </w:r>
    </w:p>
    <w:p w14:paraId="49B35297" w14:textId="77777777" w:rsidR="004F4608" w:rsidRDefault="004F4608" w:rsidP="004F4608">
      <w:pPr>
        <w:spacing w:after="0" w:line="240" w:lineRule="auto"/>
      </w:pPr>
      <w:r>
        <w:t xml:space="preserve">                                                 Rancagua</w:t>
      </w:r>
    </w:p>
    <w:p w14:paraId="7F743BED" w14:textId="77777777" w:rsidR="004F4608" w:rsidRDefault="004F4608" w:rsidP="004F460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92BE178" w14:textId="77777777" w:rsidR="004F4608" w:rsidRPr="005952DE" w:rsidRDefault="004F4608" w:rsidP="004F460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3758181" w14:textId="77777777" w:rsidR="004F4608" w:rsidRDefault="004F4608" w:rsidP="004F4608"/>
    <w:bookmarkEnd w:id="0"/>
    <w:p w14:paraId="1C78D4BB" w14:textId="77777777" w:rsidR="004F4608" w:rsidRDefault="004F4608" w:rsidP="00BE6909">
      <w:pPr>
        <w:rPr>
          <w:rFonts w:ascii="Comic Sans MS" w:eastAsia="Times New Roman" w:hAnsi="Comic Sans MS"/>
          <w:u w:val="single"/>
          <w:lang w:eastAsia="es-ES" w:bidi="he-IL"/>
        </w:rPr>
      </w:pPr>
    </w:p>
    <w:p w14:paraId="69AFA40C" w14:textId="69772FFC" w:rsidR="004F4608" w:rsidRPr="004F4608" w:rsidRDefault="004F4608" w:rsidP="004F4608">
      <w:pPr>
        <w:jc w:val="center"/>
        <w:rPr>
          <w:rFonts w:ascii="Comic Sans MS" w:eastAsia="Times New Roman" w:hAnsi="Comic Sans MS"/>
          <w:b/>
          <w:bCs/>
          <w:u w:val="single"/>
          <w:lang w:eastAsia="es-ES" w:bidi="he-IL"/>
        </w:rPr>
      </w:pPr>
      <w:r w:rsidRPr="004F4608">
        <w:rPr>
          <w:rFonts w:ascii="Comic Sans MS" w:eastAsia="Times New Roman" w:hAnsi="Comic Sans MS"/>
          <w:b/>
          <w:bCs/>
          <w:u w:val="single"/>
          <w:lang w:eastAsia="es-ES" w:bidi="he-IL"/>
        </w:rPr>
        <w:t>ELABORACIÓN DE ALIMENTOS DE BAJA COMPLEJIDAD</w:t>
      </w:r>
    </w:p>
    <w:p w14:paraId="7CCEFB45" w14:textId="72E07A26" w:rsidR="00BE6909" w:rsidRPr="004F4608" w:rsidRDefault="00BE6909" w:rsidP="00BE6909">
      <w:pPr>
        <w:rPr>
          <w:rFonts w:ascii="Comic Sans MS" w:hAnsi="Comic Sans MS"/>
          <w:sz w:val="28"/>
          <w:szCs w:val="28"/>
          <w:lang w:val="es-ES" w:eastAsia="en-US"/>
        </w:rPr>
      </w:pPr>
      <w:r w:rsidRPr="006036DA">
        <w:rPr>
          <w:rFonts w:ascii="Comic Sans MS" w:eastAsia="Times New Roman" w:hAnsi="Comic Sans MS"/>
          <w:u w:val="single"/>
          <w:lang w:eastAsia="es-ES" w:bidi="he-IL"/>
        </w:rPr>
        <w:t>Profesor: José Luis Muñoz Quinteros.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BE6909" w14:paraId="65E38F5C" w14:textId="77777777" w:rsidTr="00676763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7569" w14:textId="77777777" w:rsidR="00BE6909" w:rsidRPr="008E20EE" w:rsidRDefault="00BE6909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ld"/>
                <w:b/>
                <w:bCs/>
                <w:color w:val="000000"/>
              </w:rPr>
            </w:pP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O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 xml:space="preserve">bjetivo del 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>A</w:t>
            </w:r>
            <w:r>
              <w:rPr>
                <w:rFonts w:ascii="Comic Sans MS" w:hAnsi="Comic Sans MS" w:cs="OfficinaSans-Bold"/>
                <w:b/>
                <w:bCs/>
                <w:color w:val="000000"/>
              </w:rPr>
              <w:t>prendizaje n°</w:t>
            </w:r>
            <w:r w:rsidRPr="008E20EE">
              <w:rPr>
                <w:rFonts w:ascii="Comic Sans MS" w:hAnsi="Comic Sans MS" w:cs="OfficinaSans-Bold"/>
                <w:b/>
                <w:bCs/>
                <w:color w:val="000000"/>
              </w:rPr>
              <w:t xml:space="preserve"> 3</w:t>
            </w:r>
          </w:p>
          <w:p w14:paraId="79C713FC" w14:textId="77777777" w:rsidR="00BE6909" w:rsidRPr="0033075E" w:rsidRDefault="00BE6909" w:rsidP="00676763">
            <w:pPr>
              <w:autoSpaceDE w:val="0"/>
              <w:autoSpaceDN w:val="0"/>
              <w:adjustRightInd w:val="0"/>
              <w:rPr>
                <w:rFonts w:ascii="Comic Sans MS" w:hAnsi="Comic Sans MS" w:cs="OfficinaSans-Book"/>
                <w:color w:val="3E3E40"/>
              </w:rPr>
            </w:pPr>
            <w:r w:rsidRPr="008E20EE">
              <w:rPr>
                <w:rFonts w:ascii="Comic Sans MS" w:hAnsi="Comic Sans MS" w:cs="OfficinaSans-Book"/>
                <w:color w:val="3E3E40"/>
              </w:rPr>
              <w:t>Elaborar productos de baja complejidad ga</w:t>
            </w:r>
            <w:r>
              <w:rPr>
                <w:rFonts w:ascii="Comic Sans MS" w:hAnsi="Comic Sans MS" w:cs="OfficinaSans-Book"/>
                <w:color w:val="3E3E40"/>
              </w:rPr>
              <w:t xml:space="preserve">stronómica utilizando equipos y </w:t>
            </w:r>
            <w:r w:rsidRPr="008E20EE">
              <w:rPr>
                <w:rFonts w:ascii="Comic Sans MS" w:hAnsi="Comic Sans MS" w:cs="OfficinaSans-Book"/>
                <w:color w:val="3E3E40"/>
              </w:rPr>
              <w:t>utensilios para procesar las materias primas</w:t>
            </w:r>
            <w:r>
              <w:rPr>
                <w:rFonts w:ascii="Comic Sans MS" w:hAnsi="Comic Sans MS" w:cs="OfficinaSans-Book"/>
                <w:color w:val="3E3E40"/>
              </w:rPr>
              <w:t xml:space="preserve"> </w:t>
            </w:r>
            <w:r w:rsidRPr="008E20EE">
              <w:rPr>
                <w:rFonts w:ascii="Comic Sans MS" w:hAnsi="Comic Sans MS" w:cs="OfficinaSans-Book"/>
                <w:color w:val="3E3E40"/>
              </w:rPr>
              <w:t>e insumos requeridos.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69864" w14:textId="77777777" w:rsidR="00BE6909" w:rsidRDefault="00BE6909" w:rsidP="00676763">
            <w:r>
              <w:t>PUNTAJE IDEAL:</w:t>
            </w:r>
          </w:p>
          <w:p w14:paraId="46211942" w14:textId="77777777" w:rsidR="00BE6909" w:rsidRDefault="00BE6909" w:rsidP="00676763"/>
          <w:p w14:paraId="7ED2C626" w14:textId="77777777" w:rsidR="00BE6909" w:rsidRDefault="00BE6909" w:rsidP="00676763"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8A373" w14:textId="77777777" w:rsidR="00BE6909" w:rsidRDefault="00BE6909" w:rsidP="00676763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1737887" w14:textId="77777777" w:rsidR="00BE6909" w:rsidRDefault="00BE6909" w:rsidP="00676763">
            <w:r>
              <w:t>NOTA:</w:t>
            </w:r>
          </w:p>
        </w:tc>
      </w:tr>
      <w:tr w:rsidR="00BE6909" w14:paraId="1700CD76" w14:textId="77777777" w:rsidTr="00676763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EBA" w14:textId="6BB07569" w:rsidR="00BE6909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14:paraId="1A792B67" w14:textId="77777777" w:rsidR="00E3124E" w:rsidRPr="00E31315" w:rsidRDefault="00E3124E" w:rsidP="00676763">
            <w:pPr>
              <w:rPr>
                <w:bCs/>
              </w:rPr>
            </w:pPr>
            <w:r>
              <w:rPr>
                <w:bCs/>
              </w:rPr>
              <w:t>Comprender las características de las técnicas de cocción</w:t>
            </w:r>
            <w:r w:rsidR="00CF616C">
              <w:rPr>
                <w:bCs/>
              </w:rPr>
              <w:t xml:space="preserve"> secas.</w:t>
            </w:r>
            <w:r>
              <w:rPr>
                <w:bCs/>
              </w:rPr>
              <w:t xml:space="preserve"> 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BC20" w14:textId="77777777" w:rsidR="00BE6909" w:rsidRDefault="00BE6909" w:rsidP="00676763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7E9D2" w14:textId="77777777" w:rsidR="00BE6909" w:rsidRDefault="00BE6909" w:rsidP="00676763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A520118" w14:textId="77777777" w:rsidR="00BE6909" w:rsidRDefault="00BE6909" w:rsidP="00676763"/>
        </w:tc>
      </w:tr>
      <w:tr w:rsidR="00BE6909" w14:paraId="669178E2" w14:textId="77777777" w:rsidTr="00676763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F63F" w14:textId="77777777" w:rsidR="00BE6909" w:rsidRPr="001D141D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 w:rsidR="00E3124E">
              <w:rPr>
                <w:bCs/>
              </w:rPr>
              <w:t xml:space="preserve"> semana del 1 al 5   de junio</w:t>
            </w:r>
            <w:r>
              <w:rPr>
                <w:bCs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237" w14:textId="77777777" w:rsidR="00BE6909" w:rsidRPr="001D141D" w:rsidRDefault="00BE6909" w:rsidP="00676763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3°B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3BB7" w14:textId="77777777" w:rsidR="00BE6909" w:rsidRDefault="00BE6909" w:rsidP="00676763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D1D" w14:textId="77777777" w:rsidR="00BE6909" w:rsidRDefault="00BE6909" w:rsidP="00676763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8BCF03" w14:textId="77777777" w:rsidR="00BE6909" w:rsidRDefault="00BE6909" w:rsidP="00676763"/>
        </w:tc>
      </w:tr>
    </w:tbl>
    <w:p w14:paraId="75D76B49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643BD304" w14:textId="77777777" w:rsidR="00E3124E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u w:val="single"/>
          <w:lang w:val="es-ES"/>
        </w:rPr>
      </w:pPr>
      <w:r w:rsidRPr="00E3124E">
        <w:rPr>
          <w:rFonts w:ascii="Comic Sans MS" w:hAnsi="Comic Sans MS"/>
          <w:sz w:val="24"/>
          <w:szCs w:val="24"/>
          <w:u w:val="single"/>
          <w:lang w:val="es-ES"/>
        </w:rPr>
        <w:t>ACTIVIDAD:</w:t>
      </w:r>
    </w:p>
    <w:p w14:paraId="661B3843" w14:textId="77777777"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Lea atentamente esta guía para comprender y seguir las instrucciones correctamente.</w:t>
      </w:r>
    </w:p>
    <w:p w14:paraId="3D4A4D30" w14:textId="77777777" w:rsidR="00E3124E" w:rsidRDefault="00E3124E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Retroalimentar contenido guía anterior, los fondos.</w:t>
      </w:r>
    </w:p>
    <w:p w14:paraId="66800506" w14:textId="77777777" w:rsidR="004D26C2" w:rsidRDefault="004D26C2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Comprender contenido sobre las técnicas de cocción.</w:t>
      </w:r>
    </w:p>
    <w:p w14:paraId="584DA82C" w14:textId="77777777" w:rsidR="00E3124E" w:rsidRDefault="004D26C2" w:rsidP="00E3124E">
      <w:pPr>
        <w:pStyle w:val="Prrafodelista"/>
        <w:numPr>
          <w:ilvl w:val="0"/>
          <w:numId w:val="6"/>
        </w:num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>Investigar y responder la técnica  de cocción en seco sugerida.</w:t>
      </w:r>
    </w:p>
    <w:p w14:paraId="36397687" w14:textId="77777777" w:rsidR="004D26C2" w:rsidRDefault="004D26C2" w:rsidP="004D26C2">
      <w:pPr>
        <w:pStyle w:val="Prrafodelista"/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24A92BA8" w14:textId="77777777" w:rsidR="004F4608" w:rsidRDefault="004F4608" w:rsidP="004D26C2">
      <w:pPr>
        <w:pStyle w:val="Prrafodelista"/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u w:val="single"/>
          <w:lang w:val="es-ES"/>
        </w:rPr>
      </w:pPr>
    </w:p>
    <w:p w14:paraId="5584EB03" w14:textId="0EC13209" w:rsidR="004D26C2" w:rsidRDefault="004D26C2" w:rsidP="004D26C2">
      <w:pPr>
        <w:pStyle w:val="Prrafodelista"/>
        <w:tabs>
          <w:tab w:val="left" w:pos="3608"/>
        </w:tabs>
        <w:jc w:val="center"/>
        <w:rPr>
          <w:rFonts w:ascii="Comic Sans MS" w:hAnsi="Comic Sans MS"/>
          <w:b/>
          <w:sz w:val="24"/>
          <w:szCs w:val="24"/>
          <w:u w:val="single"/>
          <w:lang w:val="es-ES"/>
        </w:rPr>
      </w:pPr>
      <w:r w:rsidRPr="004D26C2">
        <w:rPr>
          <w:rFonts w:ascii="Comic Sans MS" w:hAnsi="Comic Sans MS"/>
          <w:b/>
          <w:sz w:val="24"/>
          <w:szCs w:val="24"/>
          <w:u w:val="single"/>
          <w:lang w:val="es-ES"/>
        </w:rPr>
        <w:t>Retroalimentación los fondos.</w:t>
      </w:r>
    </w:p>
    <w:p w14:paraId="0844ABCE" w14:textId="77777777" w:rsidR="004D26C2" w:rsidRPr="004D26C2" w:rsidRDefault="004D26C2" w:rsidP="004D26C2">
      <w:pPr>
        <w:pStyle w:val="Prrafodelista"/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p w14:paraId="4D7FA4B9" w14:textId="77777777" w:rsidR="004D26C2" w:rsidRPr="00D70BE0" w:rsidRDefault="004D26C2" w:rsidP="004D26C2">
      <w:pPr>
        <w:spacing w:line="360" w:lineRule="auto"/>
        <w:jc w:val="both"/>
        <w:rPr>
          <w:rFonts w:ascii="Comic Sans MS" w:hAnsi="Comic Sans MS"/>
          <w:color w:val="262626" w:themeColor="text1" w:themeTint="D9"/>
          <w:sz w:val="24"/>
          <w:szCs w:val="24"/>
        </w:rPr>
      </w:pP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>Se llam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an fondos de cocina a los líquidos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enriquecidos de sabor y aroma, obtenidos de la cocción de huesos de vacuno, aves, pescados o verduras, a partir de agua fría. Se utilizan como base esencial para la preparación de salsas, consomé, sopas, hidratar p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reparaciones etc. Para obtener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 xml:space="preserve">el 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>m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ejor resultado de estos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caldo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s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son las cocciones lentas y prolongadas.</w:t>
      </w:r>
    </w:p>
    <w:p w14:paraId="340DF3C9" w14:textId="7667FF7C" w:rsidR="00E3124E" w:rsidRDefault="004D26C2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Un buen fondo debe ser transparente y tener un gusto pronunciado al alimento que se </w:t>
      </w:r>
      <w:r w:rsidR="004F4608" w:rsidRPr="00D70BE0">
        <w:rPr>
          <w:rFonts w:ascii="Comic Sans MS" w:hAnsi="Comic Sans MS"/>
          <w:color w:val="262626" w:themeColor="text1" w:themeTint="D9"/>
          <w:sz w:val="24"/>
          <w:szCs w:val="24"/>
        </w:rPr>
        <w:t>hierve, también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hay fondos que al enfriarse obtienen</w:t>
      </w:r>
      <w:r w:rsidRPr="00D70BE0">
        <w:rPr>
          <w:rFonts w:ascii="Comic Sans MS" w:hAnsi="Comic Sans MS"/>
          <w:color w:val="262626" w:themeColor="text1" w:themeTint="D9"/>
          <w:sz w:val="24"/>
          <w:szCs w:val="24"/>
        </w:rPr>
        <w:t xml:space="preserve"> u</w:t>
      </w:r>
      <w:r>
        <w:rPr>
          <w:rFonts w:ascii="Comic Sans MS" w:hAnsi="Comic Sans MS"/>
          <w:color w:val="262626" w:themeColor="text1" w:themeTint="D9"/>
          <w:sz w:val="24"/>
          <w:szCs w:val="24"/>
        </w:rPr>
        <w:t>na consistencia</w:t>
      </w:r>
    </w:p>
    <w:p w14:paraId="15AA0B05" w14:textId="3775694D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2E558870" w14:textId="226005E2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58CE76BB" w14:textId="03ADD6A7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3F107BAA" w14:textId="76650F08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1DFEA3CA" w14:textId="4CDE35DA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03C4D240" w14:textId="30C2A3DD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36151B1F" w14:textId="62BE32D3" w:rsid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35B0BC31" w14:textId="77777777" w:rsidR="004F4608" w:rsidRPr="004F4608" w:rsidRDefault="004F4608" w:rsidP="00E3124E">
      <w:pPr>
        <w:tabs>
          <w:tab w:val="left" w:pos="3608"/>
        </w:tabs>
        <w:rPr>
          <w:rFonts w:ascii="Comic Sans MS" w:hAnsi="Comic Sans MS"/>
          <w:color w:val="262626" w:themeColor="text1" w:themeTint="D9"/>
          <w:sz w:val="24"/>
          <w:szCs w:val="24"/>
        </w:rPr>
      </w:pPr>
    </w:p>
    <w:p w14:paraId="164E3F1D" w14:textId="77777777" w:rsidR="00CA2D14" w:rsidRDefault="004D26C2" w:rsidP="00CA2D14">
      <w:pPr>
        <w:pStyle w:val="Ttulo"/>
      </w:pPr>
      <w:r>
        <w:rPr>
          <w:rFonts w:ascii="Comic Sans MS" w:hAnsi="Comic Sans MS"/>
          <w:sz w:val="24"/>
          <w:szCs w:val="24"/>
        </w:rPr>
        <w:t xml:space="preserve"> </w:t>
      </w:r>
      <w:r w:rsidR="00CA2D14">
        <w:t>METODOS DE COCCIÓN.</w:t>
      </w:r>
    </w:p>
    <w:p w14:paraId="52D7EDE3" w14:textId="77777777" w:rsidR="00CA2D14" w:rsidRPr="004955EB" w:rsidRDefault="00CA2D14" w:rsidP="00CA2D14">
      <w:pPr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>Se procedes a la cocción de los alimentos sometién</w:t>
      </w:r>
      <w:r>
        <w:rPr>
          <w:rFonts w:ascii="Arial" w:hAnsi="Arial" w:cs="Arial"/>
        </w:rPr>
        <w:t>dolos a temperaturas</w:t>
      </w:r>
      <w:r w:rsidRPr="004955EB">
        <w:rPr>
          <w:rFonts w:ascii="Arial" w:hAnsi="Arial" w:cs="Arial"/>
        </w:rPr>
        <w:t xml:space="preserve"> elevadas, con el fin de hacerlos más digestivos o esterilizarlos</w:t>
      </w:r>
    </w:p>
    <w:p w14:paraId="40CDF9B4" w14:textId="77777777" w:rsidR="00CA2D14" w:rsidRPr="004955EB" w:rsidRDefault="00CA2D14" w:rsidP="00CA2D14">
      <w:pPr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>Los tipos de métodos de cocción son:</w:t>
      </w:r>
    </w:p>
    <w:p w14:paraId="38F138DF" w14:textId="77777777" w:rsidR="00CA2D14" w:rsidRDefault="00CA2D14" w:rsidP="00CA2D14">
      <w:pPr>
        <w:pStyle w:val="Prrafodelista"/>
        <w:ind w:left="1005"/>
      </w:pPr>
      <w:r>
        <w:rPr>
          <w:noProof/>
        </w:rPr>
        <w:drawing>
          <wp:inline distT="0" distB="0" distL="0" distR="0" wp14:anchorId="69B5B624" wp14:editId="7B197052">
            <wp:extent cx="3517970" cy="1718269"/>
            <wp:effectExtent l="19050" t="0" r="6350" b="0"/>
            <wp:docPr id="4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91F8B9F" w14:textId="77777777" w:rsidR="00CA2D14" w:rsidRDefault="00CA2D14" w:rsidP="00CA2D14"/>
    <w:p w14:paraId="6A3C069C" w14:textId="2F94D3AF" w:rsidR="00CA2D14" w:rsidRPr="00B02244" w:rsidRDefault="00CA2D14" w:rsidP="00CA2D14">
      <w:pPr>
        <w:pStyle w:val="Ttul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COCCIÓN POR CALOR SECO (CONC</w:t>
      </w:r>
      <w:r w:rsidR="004F4608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>NTRACIÓN).</w:t>
      </w:r>
    </w:p>
    <w:p w14:paraId="1BD68330" w14:textId="77777777" w:rsidR="00CA2D14" w:rsidRPr="004955EB" w:rsidRDefault="00CA2D14" w:rsidP="00CA2D1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ASAR AL HORNO:</w:t>
      </w:r>
    </w:p>
    <w:p w14:paraId="6B196584" w14:textId="1EEFCBA0" w:rsidR="00CA2D14" w:rsidRPr="00CA2D14" w:rsidRDefault="00CA2D14" w:rsidP="004F4608">
      <w:pPr>
        <w:pStyle w:val="Prrafodelista"/>
        <w:spacing w:line="360" w:lineRule="auto"/>
        <w:jc w:val="both"/>
        <w:rPr>
          <w:rFonts w:ascii="Arial" w:hAnsi="Arial" w:cs="Arial"/>
        </w:rPr>
      </w:pPr>
      <w:r w:rsidRPr="004955EB">
        <w:rPr>
          <w:rFonts w:ascii="Arial" w:hAnsi="Arial" w:cs="Arial"/>
        </w:rPr>
        <w:t xml:space="preserve">Procesar alimentos por acción de calor transmitido por acción de aire caliente. Los alimentos cambian de sabor y aspecto, se forma una costra por todo su contorno, cociéndose de afuera hacia dentro con su propio jugo. </w:t>
      </w:r>
    </w:p>
    <w:p w14:paraId="48586AC5" w14:textId="77777777" w:rsidR="00CA2D14" w:rsidRPr="004F4608" w:rsidRDefault="00CA2D14" w:rsidP="004F4608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4F4608">
        <w:rPr>
          <w:rFonts w:ascii="Arial" w:hAnsi="Arial" w:cs="Arial"/>
        </w:rPr>
        <w:t>GRATINAR:</w:t>
      </w:r>
    </w:p>
    <w:p w14:paraId="24D8378E" w14:textId="1C05B93D" w:rsidR="004F4608" w:rsidRPr="004F4608" w:rsidRDefault="00CA2D14" w:rsidP="004F4608">
      <w:pPr>
        <w:pStyle w:val="Prrafodelista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533301">
        <w:rPr>
          <w:rFonts w:ascii="Arial" w:hAnsi="Arial" w:cs="Arial"/>
          <w:color w:val="222222"/>
          <w:shd w:val="clear" w:color="auto" w:fill="FFFFFF"/>
        </w:rPr>
        <w:t xml:space="preserve">Tostar o dorar en el horno o el grill la superficie de ciertos platos hasta formarse una costra dorada y crujiente, generalmente después de espolvorearlos con queso o pan rallado, salsa, </w:t>
      </w:r>
      <w:proofErr w:type="spellStart"/>
      <w:r w:rsidRPr="00533301">
        <w:rPr>
          <w:rFonts w:ascii="Arial" w:hAnsi="Arial" w:cs="Arial"/>
          <w:color w:val="222222"/>
          <w:shd w:val="clear" w:color="auto" w:fill="FFFFFF"/>
        </w:rPr>
        <w:t>etc</w:t>
      </w:r>
      <w:proofErr w:type="spellEnd"/>
    </w:p>
    <w:p w14:paraId="1BD63528" w14:textId="77777777" w:rsidR="004F4608" w:rsidRDefault="004F4608" w:rsidP="00CA2D14">
      <w:pPr>
        <w:pStyle w:val="Prrafodelista"/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14:paraId="0ECEA0AB" w14:textId="77777777" w:rsidR="00CA2D14" w:rsidRDefault="00CA2D14" w:rsidP="00CA2D14">
      <w:pPr>
        <w:pStyle w:val="Prrafodelista"/>
        <w:numPr>
          <w:ilvl w:val="0"/>
          <w:numId w:val="7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SALTEAR:</w:t>
      </w:r>
    </w:p>
    <w:p w14:paraId="0316509B" w14:textId="544E4843" w:rsidR="00CA2D14" w:rsidRDefault="00CA2D14" w:rsidP="004F4608">
      <w:pPr>
        <w:pStyle w:val="Prrafodelista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Freír a fuego vivo un alimento crudo o previamente cocido, de forma que queda dorado por fuera y jugoso por dentro.</w:t>
      </w:r>
    </w:p>
    <w:p w14:paraId="5A3715B2" w14:textId="77777777" w:rsidR="004F4608" w:rsidRPr="004F4608" w:rsidRDefault="004F4608" w:rsidP="004F4608">
      <w:pPr>
        <w:pStyle w:val="Prrafodelista"/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A1F0402" w14:textId="6C7D8A64" w:rsidR="00CA2D14" w:rsidRPr="004F4608" w:rsidRDefault="00CA2D14" w:rsidP="004F4608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4F4608">
        <w:rPr>
          <w:rFonts w:ascii="Arial" w:eastAsia="Times New Roman" w:hAnsi="Arial" w:cs="Arial"/>
          <w:color w:val="222222"/>
          <w:lang w:eastAsia="es-ES"/>
        </w:rPr>
        <w:t>ASAR A LA PLACHA:</w:t>
      </w:r>
    </w:p>
    <w:p w14:paraId="62E96EF5" w14:textId="77777777" w:rsidR="00CA2D14" w:rsidRPr="00CB4240" w:rsidRDefault="00CA2D14" w:rsidP="00CB4240">
      <w:pPr>
        <w:pStyle w:val="Prrafodelista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BE7772">
        <w:rPr>
          <w:rFonts w:ascii="Arial" w:hAnsi="Arial" w:cs="Arial"/>
          <w:color w:val="222222"/>
          <w:sz w:val="25"/>
          <w:szCs w:val="25"/>
          <w:shd w:val="clear" w:color="auto" w:fill="FFFFFF"/>
        </w:rPr>
        <w:t>La </w:t>
      </w:r>
      <w:r w:rsidRPr="00BE7772">
        <w:rPr>
          <w:rFonts w:ascii="Arial" w:hAnsi="Arial" w:cs="Arial"/>
          <w:bCs/>
          <w:color w:val="222222"/>
          <w:sz w:val="25"/>
          <w:szCs w:val="25"/>
          <w:shd w:val="clear" w:color="auto" w:fill="FFFFFF"/>
        </w:rPr>
        <w:t>plancha</w:t>
      </w:r>
      <w:r w:rsidRPr="00BE7772">
        <w:rPr>
          <w:rFonts w:ascii="Arial" w:hAnsi="Arial" w:cs="Arial"/>
          <w:color w:val="222222"/>
          <w:sz w:val="25"/>
          <w:szCs w:val="25"/>
          <w:shd w:val="clear" w:color="auto" w:fill="FFFFFF"/>
        </w:rPr>
        <w:t> es una superficie lisa, normalmente de hierro o de cromo duro, que se somete a una fuente de calor (eléctrica o fogones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a gas</w:t>
      </w:r>
      <w:r w:rsidRPr="00BE7772">
        <w:rPr>
          <w:rFonts w:ascii="Arial" w:hAnsi="Arial" w:cs="Arial"/>
          <w:color w:val="222222"/>
          <w:sz w:val="25"/>
          <w:szCs w:val="25"/>
          <w:shd w:val="clear" w:color="auto" w:fill="FFFFFF"/>
        </w:rPr>
        <w:t>) para </w:t>
      </w:r>
      <w:r w:rsidRPr="00BE7772">
        <w:rPr>
          <w:rFonts w:ascii="Arial" w:hAnsi="Arial" w:cs="Arial"/>
          <w:bCs/>
          <w:color w:val="222222"/>
          <w:sz w:val="25"/>
          <w:szCs w:val="25"/>
          <w:shd w:val="clear" w:color="auto" w:fill="FFFFFF"/>
        </w:rPr>
        <w:t>asar</w:t>
      </w:r>
      <w:r w:rsidRPr="00BE7772">
        <w:rPr>
          <w:rFonts w:ascii="Arial" w:hAnsi="Arial" w:cs="Arial"/>
          <w:color w:val="222222"/>
          <w:sz w:val="25"/>
          <w:szCs w:val="25"/>
          <w:shd w:val="clear" w:color="auto" w:fill="FFFFFF"/>
        </w:rPr>
        <w:t> géneros como carnes, pescados, mariscos o verduras. </w:t>
      </w:r>
      <w:r w:rsidRPr="00BE7772">
        <w:rPr>
          <w:rFonts w:ascii="Arial" w:hAnsi="Arial" w:cs="Arial"/>
          <w:bCs/>
          <w:color w:val="222222"/>
          <w:sz w:val="25"/>
          <w:szCs w:val="25"/>
          <w:shd w:val="clear" w:color="auto" w:fill="FFFFFF"/>
        </w:rPr>
        <w:t>Asar a la plancha</w:t>
      </w:r>
      <w:r w:rsidRPr="00BE7772">
        <w:rPr>
          <w:rFonts w:ascii="Arial" w:hAnsi="Arial" w:cs="Arial"/>
          <w:color w:val="222222"/>
          <w:sz w:val="25"/>
          <w:szCs w:val="25"/>
          <w:shd w:val="clear" w:color="auto" w:fill="FFFFFF"/>
        </w:rPr>
        <w:t> es un método de cocción sano, pues requiere de poca grasa, a la par que rápido y sabroso.</w:t>
      </w:r>
    </w:p>
    <w:p w14:paraId="3052A09C" w14:textId="2F434319" w:rsidR="00CA2D14" w:rsidRDefault="00CA2D14" w:rsidP="00CA2D14">
      <w:pPr>
        <w:pStyle w:val="Prrafodelista"/>
        <w:tabs>
          <w:tab w:val="left" w:pos="40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E855A3" w14:textId="77777777" w:rsidR="00CA2D14" w:rsidRDefault="00CA2D14" w:rsidP="00CA2D14">
      <w:pPr>
        <w:pStyle w:val="Prrafodelista"/>
        <w:numPr>
          <w:ilvl w:val="0"/>
          <w:numId w:val="7"/>
        </w:numPr>
        <w:tabs>
          <w:tab w:val="left" w:pos="40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FREIR EN ACEITE HONDO O FRITURA:</w:t>
      </w:r>
    </w:p>
    <w:p w14:paraId="282A4DAB" w14:textId="77777777" w:rsidR="00CA2D14" w:rsidRDefault="00CA2D14" w:rsidP="00CA2D14">
      <w:pPr>
        <w:pStyle w:val="Prrafodelista"/>
        <w:tabs>
          <w:tab w:val="left" w:pos="4019"/>
        </w:tabs>
        <w:spacing w:line="360" w:lineRule="auto"/>
        <w:jc w:val="both"/>
        <w:rPr>
          <w:rFonts w:ascii="Arial" w:hAnsi="Arial" w:cs="Arial"/>
          <w:color w:val="222222"/>
          <w:sz w:val="25"/>
          <w:szCs w:val="25"/>
          <w:shd w:val="clear" w:color="auto" w:fill="FFFFFF"/>
        </w:rPr>
      </w:pPr>
      <w:r w:rsidRPr="0013329A">
        <w:rPr>
          <w:rFonts w:ascii="Arial" w:hAnsi="Arial" w:cs="Arial"/>
          <w:color w:val="222222"/>
          <w:sz w:val="25"/>
          <w:szCs w:val="25"/>
          <w:shd w:val="clear" w:color="auto" w:fill="FFFFFF"/>
        </w:rPr>
        <w:t>La fritura es un tipo de cocción seca, donde el alimento se somete a una inmersión rápida en un baño de grasa o </w:t>
      </w:r>
      <w:r w:rsidRPr="0013329A">
        <w:rPr>
          <w:rFonts w:ascii="Arial" w:hAnsi="Arial" w:cs="Arial"/>
          <w:bCs/>
          <w:color w:val="222222"/>
          <w:sz w:val="25"/>
          <w:szCs w:val="25"/>
          <w:shd w:val="clear" w:color="auto" w:fill="FFFFFF"/>
        </w:rPr>
        <w:t>aceite</w:t>
      </w:r>
      <w:r w:rsidRPr="0013329A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 a temperaturas </w:t>
      </w:r>
      <w:r>
        <w:rPr>
          <w:rFonts w:ascii="Arial" w:hAnsi="Arial" w:cs="Arial"/>
          <w:color w:val="222222"/>
          <w:sz w:val="25"/>
          <w:szCs w:val="25"/>
          <w:shd w:val="clear" w:color="auto" w:fill="FFFFFF"/>
        </w:rPr>
        <w:t>altas, de entre 150 y 180 °C. Con el fin de obtener una corteza</w:t>
      </w:r>
      <w:r w:rsidRPr="0013329A">
        <w:rPr>
          <w:rFonts w:ascii="Arial" w:hAnsi="Arial" w:cs="Arial"/>
          <w:color w:val="222222"/>
          <w:sz w:val="25"/>
          <w:szCs w:val="25"/>
          <w:shd w:val="clear" w:color="auto" w:fill="FFFFFF"/>
        </w:rPr>
        <w:t xml:space="preserve"> que queda seco, crujiente y dorado.</w:t>
      </w:r>
    </w:p>
    <w:p w14:paraId="2EE52B7F" w14:textId="77777777" w:rsidR="004F4608" w:rsidRDefault="004F4608" w:rsidP="00E3124E">
      <w:p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</w:p>
    <w:p w14:paraId="3C4F4791" w14:textId="0E6AB66D" w:rsidR="00CB4240" w:rsidRPr="00CB4240" w:rsidRDefault="00CB4240" w:rsidP="00E3124E">
      <w:pPr>
        <w:tabs>
          <w:tab w:val="left" w:pos="3608"/>
        </w:tabs>
        <w:rPr>
          <w:rFonts w:ascii="Comic Sans MS" w:hAnsi="Comic Sans MS"/>
          <w:b/>
          <w:sz w:val="24"/>
          <w:szCs w:val="24"/>
          <w:lang w:val="es-ES"/>
        </w:rPr>
      </w:pPr>
      <w:r w:rsidRPr="00CB4240">
        <w:rPr>
          <w:rFonts w:ascii="Comic Sans MS" w:hAnsi="Comic Sans MS"/>
          <w:b/>
          <w:sz w:val="24"/>
          <w:szCs w:val="24"/>
          <w:lang w:val="es-ES"/>
        </w:rPr>
        <w:t>ACTIVIDAD:</w:t>
      </w:r>
    </w:p>
    <w:p w14:paraId="48795C5E" w14:textId="77777777" w:rsidR="00E3124E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 Según las características de las cocciones secas, el asar a la parrilla también está considerado dentro de los métodos de cocción seca.</w:t>
      </w:r>
    </w:p>
    <w:p w14:paraId="72D9620E" w14:textId="77777777" w:rsidR="00CB4240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  <w:r>
        <w:rPr>
          <w:rFonts w:ascii="Comic Sans MS" w:hAnsi="Comic Sans MS"/>
          <w:sz w:val="24"/>
          <w:szCs w:val="24"/>
          <w:lang w:val="es-ES"/>
        </w:rPr>
        <w:t xml:space="preserve">Investiga en qué consiste el sistema de cocción </w:t>
      </w:r>
      <w:r w:rsidRPr="00CB4240">
        <w:rPr>
          <w:rFonts w:ascii="Comic Sans MS" w:hAnsi="Comic Sans MS"/>
          <w:b/>
          <w:sz w:val="24"/>
          <w:szCs w:val="24"/>
          <w:lang w:val="es-ES"/>
        </w:rPr>
        <w:t>asar a la parrilla</w:t>
      </w:r>
      <w:r>
        <w:rPr>
          <w:rFonts w:ascii="Comic Sans MS" w:hAnsi="Comic Sans MS"/>
          <w:sz w:val="24"/>
          <w:szCs w:val="24"/>
          <w:lang w:val="es-ES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7"/>
        <w:gridCol w:w="5051"/>
      </w:tblGrid>
      <w:tr w:rsidR="00CF616C" w14:paraId="727210BC" w14:textId="77777777" w:rsidTr="00CF616C">
        <w:tc>
          <w:tcPr>
            <w:tcW w:w="8978" w:type="dxa"/>
            <w:gridSpan w:val="2"/>
          </w:tcPr>
          <w:p w14:paraId="1893A01C" w14:textId="77777777" w:rsidR="00CF616C" w:rsidRDefault="00CF616C" w:rsidP="00CF616C">
            <w:pPr>
              <w:tabs>
                <w:tab w:val="left" w:pos="3608"/>
              </w:tabs>
              <w:jc w:val="center"/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Asar a la parrilla.</w:t>
            </w:r>
          </w:p>
        </w:tc>
      </w:tr>
      <w:tr w:rsidR="00CF616C" w14:paraId="6B9C6651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1CF8EFD7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Descripción del artefacto o maquinaria. 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1515C22E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7EC72597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8FA0B9D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14:paraId="3023B156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6A0E1AEC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Sistema de conducción del calor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3A2BC659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C650C6A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B9A0E4F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14:paraId="270B041D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6456F267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>Fuentes de energía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769E422A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05D42EA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04DCD604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  <w:tr w:rsidR="00CF616C" w14:paraId="1A92E6A3" w14:textId="77777777" w:rsidTr="00CF616C">
        <w:tc>
          <w:tcPr>
            <w:tcW w:w="3927" w:type="dxa"/>
            <w:tcBorders>
              <w:right w:val="single" w:sz="4" w:space="0" w:color="auto"/>
            </w:tcBorders>
          </w:tcPr>
          <w:p w14:paraId="6CA989E6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  <w:r>
              <w:rPr>
                <w:rFonts w:ascii="Comic Sans MS" w:hAnsi="Comic Sans MS"/>
                <w:sz w:val="24"/>
                <w:szCs w:val="24"/>
                <w:lang w:val="es-ES"/>
              </w:rPr>
              <w:t xml:space="preserve">Transformación que sufre el alimento en la parrilla. </w:t>
            </w:r>
          </w:p>
        </w:tc>
        <w:tc>
          <w:tcPr>
            <w:tcW w:w="5051" w:type="dxa"/>
            <w:tcBorders>
              <w:left w:val="single" w:sz="4" w:space="0" w:color="auto"/>
            </w:tcBorders>
          </w:tcPr>
          <w:p w14:paraId="3F1C33B1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7F7DFF3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  <w:p w14:paraId="3B572E2A" w14:textId="77777777" w:rsidR="00CF616C" w:rsidRDefault="00CF616C" w:rsidP="00E3124E">
            <w:pPr>
              <w:tabs>
                <w:tab w:val="left" w:pos="3608"/>
              </w:tabs>
              <w:rPr>
                <w:rFonts w:ascii="Comic Sans MS" w:hAnsi="Comic Sans MS"/>
                <w:sz w:val="24"/>
                <w:szCs w:val="24"/>
                <w:lang w:val="es-ES"/>
              </w:rPr>
            </w:pPr>
          </w:p>
        </w:tc>
      </w:tr>
    </w:tbl>
    <w:p w14:paraId="10A6CBD7" w14:textId="77777777" w:rsidR="00CB4240" w:rsidRDefault="00CB4240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69E6BBAA" w14:textId="77777777" w:rsidR="00E3124E" w:rsidRDefault="00E3124E" w:rsidP="00E3124E">
      <w:pPr>
        <w:tabs>
          <w:tab w:val="left" w:pos="3608"/>
        </w:tabs>
        <w:rPr>
          <w:rFonts w:ascii="Comic Sans MS" w:hAnsi="Comic Sans MS"/>
          <w:sz w:val="24"/>
          <w:szCs w:val="24"/>
          <w:lang w:val="es-ES"/>
        </w:rPr>
      </w:pPr>
    </w:p>
    <w:p w14:paraId="53BA4A50" w14:textId="77777777" w:rsidR="00E3124E" w:rsidRPr="00CF616C" w:rsidRDefault="00CF616C" w:rsidP="00CF616C">
      <w:pPr>
        <w:tabs>
          <w:tab w:val="left" w:pos="3608"/>
        </w:tabs>
        <w:jc w:val="center"/>
        <w:rPr>
          <w:rFonts w:ascii="Comic Sans MS" w:hAnsi="Comic Sans MS"/>
          <w:b/>
          <w:color w:val="00B050"/>
          <w:sz w:val="24"/>
          <w:szCs w:val="24"/>
          <w:lang w:val="es-ES"/>
        </w:rPr>
      </w:pPr>
      <w:r w:rsidRPr="00CF616C">
        <w:rPr>
          <w:rFonts w:ascii="Comic Sans MS" w:hAnsi="Comic Sans MS"/>
          <w:b/>
          <w:color w:val="00B050"/>
          <w:sz w:val="24"/>
          <w:szCs w:val="24"/>
          <w:lang w:val="es-ES"/>
        </w:rPr>
        <w:t>FELICIDADES POR HABER FINALIZADO CON ÉXITO ESTA GUÍA, RECUERDA QUE TODO LO APRENDIDO SERA APLICADO EN LOS TALLERES PRACTICOS DE GASTRONOMÍA.</w:t>
      </w:r>
    </w:p>
    <w:p w14:paraId="2CC1CBEF" w14:textId="77777777" w:rsidR="00CF616C" w:rsidRPr="00CF616C" w:rsidRDefault="00CF616C" w:rsidP="00CF616C">
      <w:pPr>
        <w:tabs>
          <w:tab w:val="left" w:pos="3608"/>
        </w:tabs>
        <w:jc w:val="center"/>
        <w:rPr>
          <w:rFonts w:ascii="Comic Sans MS" w:hAnsi="Comic Sans MS"/>
          <w:b/>
          <w:color w:val="00B050"/>
          <w:sz w:val="24"/>
          <w:szCs w:val="24"/>
          <w:lang w:val="es-ES"/>
        </w:rPr>
      </w:pPr>
      <w:r w:rsidRPr="00CF616C">
        <w:rPr>
          <w:rFonts w:ascii="Comic Sans MS" w:hAnsi="Comic Sans MS"/>
          <w:b/>
          <w:color w:val="00B050"/>
          <w:sz w:val="24"/>
          <w:szCs w:val="24"/>
          <w:lang w:val="es-ES"/>
        </w:rPr>
        <w:t>¡ESPERANDO AQUE TODOS SE ENCUENTREN BIEN, SE DESPIDE ETENTAMENTE, PROFESOR JOSÉ LUIS!</w:t>
      </w:r>
    </w:p>
    <w:p w14:paraId="0E86E39E" w14:textId="32F3A886" w:rsidR="00BE6909" w:rsidRPr="004F4608" w:rsidRDefault="004F4608" w:rsidP="004F4608">
      <w:pPr>
        <w:tabs>
          <w:tab w:val="left" w:pos="2674"/>
          <w:tab w:val="left" w:pos="5012"/>
          <w:tab w:val="left" w:pos="6433"/>
        </w:tabs>
        <w:rPr>
          <w:rFonts w:ascii="Comic Sans MS" w:hAnsi="Comic Sans MS"/>
          <w:b/>
          <w:color w:val="00B050"/>
          <w:sz w:val="24"/>
          <w:szCs w:val="24"/>
          <w:lang w:val="es-ES"/>
        </w:rPr>
      </w:pPr>
      <w:r>
        <w:rPr>
          <w:rFonts w:ascii="Comic Sans MS" w:hAnsi="Comic Sans MS"/>
          <w:b/>
          <w:color w:val="00B050"/>
          <w:sz w:val="24"/>
          <w:szCs w:val="24"/>
          <w:lang w:val="es-ES"/>
        </w:rPr>
        <w:t xml:space="preserve">Enviar respuestas al correo: </w:t>
      </w:r>
      <w:hyperlink r:id="rId14" w:history="1">
        <w:r w:rsidRPr="00092851">
          <w:rPr>
            <w:rStyle w:val="Hipervnculo"/>
            <w:rFonts w:ascii="Comic Sans MS" w:hAnsi="Comic Sans MS"/>
            <w:sz w:val="24"/>
            <w:szCs w:val="24"/>
            <w:lang w:val="es-ES"/>
          </w:rPr>
          <w:t>munozquinterosj@gmail.com</w:t>
        </w:r>
      </w:hyperlink>
      <w:r w:rsidR="00BE6909">
        <w:rPr>
          <w:rFonts w:ascii="Comic Sans MS" w:hAnsi="Comic Sans MS"/>
          <w:sz w:val="24"/>
          <w:szCs w:val="24"/>
          <w:lang w:val="es-ES"/>
        </w:rPr>
        <w:t xml:space="preserve"> </w:t>
      </w:r>
    </w:p>
    <w:p w14:paraId="67D6E403" w14:textId="1AE9FC06" w:rsidR="00BE6909" w:rsidRPr="00CF616C" w:rsidRDefault="00BE6909" w:rsidP="00BE6909">
      <w:pPr>
        <w:tabs>
          <w:tab w:val="left" w:pos="3608"/>
        </w:tabs>
        <w:jc w:val="center"/>
        <w:rPr>
          <w:rFonts w:ascii="Comic Sans MS" w:hAnsi="Comic Sans MS"/>
          <w:b/>
          <w:color w:val="7030A0"/>
          <w:sz w:val="24"/>
          <w:szCs w:val="24"/>
          <w:lang w:val="es-ES"/>
        </w:rPr>
      </w:pPr>
      <w:r w:rsidRPr="00CF616C">
        <w:rPr>
          <w:rFonts w:ascii="Comic Sans MS" w:hAnsi="Comic Sans MS"/>
          <w:b/>
          <w:color w:val="7030A0"/>
          <w:sz w:val="24"/>
          <w:szCs w:val="24"/>
          <w:lang w:val="es-ES"/>
        </w:rPr>
        <w:t xml:space="preserve"> PROFESOR JOSE LUIS MUÑOZ QUINTE</w:t>
      </w:r>
      <w:r w:rsidR="004F4608">
        <w:rPr>
          <w:rFonts w:ascii="Comic Sans MS" w:hAnsi="Comic Sans MS"/>
          <w:b/>
          <w:color w:val="7030A0"/>
          <w:sz w:val="24"/>
          <w:szCs w:val="24"/>
          <w:lang w:val="es-ES"/>
        </w:rPr>
        <w:t>R</w:t>
      </w:r>
      <w:r w:rsidRPr="00CF616C">
        <w:rPr>
          <w:rFonts w:ascii="Comic Sans MS" w:hAnsi="Comic Sans MS"/>
          <w:b/>
          <w:color w:val="7030A0"/>
          <w:sz w:val="24"/>
          <w:szCs w:val="24"/>
          <w:lang w:val="es-ES"/>
        </w:rPr>
        <w:t>OS.</w:t>
      </w:r>
    </w:p>
    <w:p w14:paraId="39F62919" w14:textId="77777777" w:rsidR="00D725D6" w:rsidRDefault="00D725D6" w:rsidP="00B515B9">
      <w:pPr>
        <w:rPr>
          <w:rFonts w:ascii="Comic Sans MS" w:hAnsi="Comic Sans MS"/>
          <w:sz w:val="28"/>
          <w:szCs w:val="28"/>
          <w:u w:val="single"/>
          <w:lang w:val="es-ES" w:eastAsia="en-US"/>
        </w:rPr>
      </w:pPr>
    </w:p>
    <w:p w14:paraId="33936E0A" w14:textId="77777777" w:rsidR="00570B37" w:rsidRPr="001E7BC2" w:rsidRDefault="00570B37" w:rsidP="00570B37">
      <w:pPr>
        <w:tabs>
          <w:tab w:val="left" w:pos="3608"/>
        </w:tabs>
        <w:jc w:val="center"/>
        <w:rPr>
          <w:rFonts w:ascii="Comic Sans MS" w:hAnsi="Comic Sans MS"/>
          <w:sz w:val="24"/>
          <w:szCs w:val="24"/>
          <w:lang w:val="es-ES"/>
        </w:rPr>
      </w:pPr>
    </w:p>
    <w:sectPr w:rsidR="00570B37" w:rsidRPr="001E7BC2" w:rsidSect="004F4608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1E5"/>
    <w:multiLevelType w:val="hybridMultilevel"/>
    <w:tmpl w:val="ED50DC68"/>
    <w:lvl w:ilvl="0" w:tplc="72E68048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  <w:sz w:val="36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0150F"/>
    <w:multiLevelType w:val="hybridMultilevel"/>
    <w:tmpl w:val="AF46B4F2"/>
    <w:lvl w:ilvl="0" w:tplc="E7E6F2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606"/>
    <w:multiLevelType w:val="hybridMultilevel"/>
    <w:tmpl w:val="0D1E93E6"/>
    <w:lvl w:ilvl="0" w:tplc="12549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2FEE"/>
    <w:multiLevelType w:val="hybridMultilevel"/>
    <w:tmpl w:val="A7A05854"/>
    <w:lvl w:ilvl="0" w:tplc="5B727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215D6"/>
    <w:multiLevelType w:val="hybridMultilevel"/>
    <w:tmpl w:val="E1ECBC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B5423"/>
    <w:multiLevelType w:val="hybridMultilevel"/>
    <w:tmpl w:val="76F620A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4281"/>
    <w:multiLevelType w:val="hybridMultilevel"/>
    <w:tmpl w:val="4E940E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96373"/>
    <w:multiLevelType w:val="hybridMultilevel"/>
    <w:tmpl w:val="122A1CB6"/>
    <w:lvl w:ilvl="0" w:tplc="F2FAE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74DB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32E5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E07E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E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91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CE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25E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AE6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8"/>
    <w:rsid w:val="00083B59"/>
    <w:rsid w:val="000A1A85"/>
    <w:rsid w:val="000A5FE8"/>
    <w:rsid w:val="001B3756"/>
    <w:rsid w:val="001E766E"/>
    <w:rsid w:val="001E7BC2"/>
    <w:rsid w:val="001F7C33"/>
    <w:rsid w:val="0025453D"/>
    <w:rsid w:val="002A77B5"/>
    <w:rsid w:val="002E5631"/>
    <w:rsid w:val="002F76DE"/>
    <w:rsid w:val="0033075E"/>
    <w:rsid w:val="0039046A"/>
    <w:rsid w:val="003A0E5D"/>
    <w:rsid w:val="003A634D"/>
    <w:rsid w:val="004919D9"/>
    <w:rsid w:val="004D26C2"/>
    <w:rsid w:val="004F4608"/>
    <w:rsid w:val="00570B37"/>
    <w:rsid w:val="005A2F15"/>
    <w:rsid w:val="006036DA"/>
    <w:rsid w:val="00626056"/>
    <w:rsid w:val="00656AF6"/>
    <w:rsid w:val="00713DD8"/>
    <w:rsid w:val="00753129"/>
    <w:rsid w:val="00820E36"/>
    <w:rsid w:val="00863AE4"/>
    <w:rsid w:val="00932357"/>
    <w:rsid w:val="009D319B"/>
    <w:rsid w:val="00A6662D"/>
    <w:rsid w:val="00AB58A8"/>
    <w:rsid w:val="00B13B4B"/>
    <w:rsid w:val="00B515B9"/>
    <w:rsid w:val="00B829DF"/>
    <w:rsid w:val="00BE6909"/>
    <w:rsid w:val="00C33B69"/>
    <w:rsid w:val="00C53B84"/>
    <w:rsid w:val="00CA2D14"/>
    <w:rsid w:val="00CB4240"/>
    <w:rsid w:val="00CF616C"/>
    <w:rsid w:val="00D578A2"/>
    <w:rsid w:val="00D60368"/>
    <w:rsid w:val="00D70BE0"/>
    <w:rsid w:val="00D725D6"/>
    <w:rsid w:val="00D812F8"/>
    <w:rsid w:val="00DE1C28"/>
    <w:rsid w:val="00DE74F9"/>
    <w:rsid w:val="00E2378C"/>
    <w:rsid w:val="00E3124E"/>
    <w:rsid w:val="00E94F16"/>
    <w:rsid w:val="00EA3F3F"/>
    <w:rsid w:val="00F80EDF"/>
    <w:rsid w:val="00F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4BFF90"/>
  <w15:docId w15:val="{E2563109-6EB0-4D24-986D-793C66D9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56"/>
  </w:style>
  <w:style w:type="paragraph" w:styleId="Ttulo1">
    <w:name w:val="heading 1"/>
    <w:basedOn w:val="Normal"/>
    <w:next w:val="Normal"/>
    <w:link w:val="Ttulo1Car"/>
    <w:uiPriority w:val="9"/>
    <w:qFormat/>
    <w:rsid w:val="00DE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1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DE1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DE1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1C2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1C28"/>
    <w:rPr>
      <w:rFonts w:eastAsiaTheme="minorHAnsi"/>
      <w:b/>
      <w:bCs/>
      <w:i/>
      <w:iCs/>
      <w:color w:val="4F81BD" w:themeColor="accent1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DE1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DE1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C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307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24kjd">
    <w:name w:val="e24kjd"/>
    <w:basedOn w:val="Fuentedeprrafopredeter"/>
    <w:rsid w:val="00DE74F9"/>
  </w:style>
  <w:style w:type="character" w:customStyle="1" w:styleId="kx21rb">
    <w:name w:val="kx21rb"/>
    <w:basedOn w:val="Fuentedeprrafopredeter"/>
    <w:rsid w:val="00DE74F9"/>
  </w:style>
  <w:style w:type="paragraph" w:styleId="NormalWeb">
    <w:name w:val="Normal (Web)"/>
    <w:basedOn w:val="Normal"/>
    <w:uiPriority w:val="99"/>
    <w:unhideWhenUsed/>
    <w:rsid w:val="00DE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E74F9"/>
    <w:rPr>
      <w:b/>
      <w:bCs/>
    </w:rPr>
  </w:style>
  <w:style w:type="character" w:styleId="nfasis">
    <w:name w:val="Emphasis"/>
    <w:basedOn w:val="Fuentedeprrafopredeter"/>
    <w:uiPriority w:val="20"/>
    <w:qFormat/>
    <w:rsid w:val="00DE74F9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E74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725D6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4F4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munozquinterosj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C61E5D-CD6A-4B3B-8A42-C226FD2B127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DA83A18-1BF2-4DD1-8E63-E9A7BA9EC96B}">
      <dgm:prSet phldrT="[Texto]"/>
      <dgm:spPr/>
      <dgm:t>
        <a:bodyPr/>
        <a:lstStyle/>
        <a:p>
          <a:r>
            <a:rPr lang="es-ES"/>
            <a:t>COCCIÓN POR CALOR SECO.</a:t>
          </a:r>
        </a:p>
      </dgm:t>
    </dgm:pt>
    <dgm:pt modelId="{11779FE7-C771-4A8C-BA4A-9EE52E9A6E19}" type="parTrans" cxnId="{03B2BD81-E529-41D3-9198-4D7869C34A5E}">
      <dgm:prSet/>
      <dgm:spPr/>
      <dgm:t>
        <a:bodyPr/>
        <a:lstStyle/>
        <a:p>
          <a:endParaRPr lang="es-ES"/>
        </a:p>
      </dgm:t>
    </dgm:pt>
    <dgm:pt modelId="{AC592941-35C9-4F3E-9D4C-C561268A81ED}" type="sibTrans" cxnId="{03B2BD81-E529-41D3-9198-4D7869C34A5E}">
      <dgm:prSet/>
      <dgm:spPr/>
      <dgm:t>
        <a:bodyPr/>
        <a:lstStyle/>
        <a:p>
          <a:endParaRPr lang="es-ES"/>
        </a:p>
      </dgm:t>
    </dgm:pt>
    <dgm:pt modelId="{9A7B1042-C56E-4BFD-A716-904C5F752F21}">
      <dgm:prSet phldrT="[Texto]"/>
      <dgm:spPr/>
      <dgm:t>
        <a:bodyPr/>
        <a:lstStyle/>
        <a:p>
          <a:r>
            <a:rPr lang="es-ES"/>
            <a:t>CONCENTRACIÓN.</a:t>
          </a:r>
        </a:p>
      </dgm:t>
    </dgm:pt>
    <dgm:pt modelId="{880FE1FD-EE19-4873-A867-96D95ECB2A25}" type="parTrans" cxnId="{9DAD904C-C004-477C-A2DD-0B1D0C551751}">
      <dgm:prSet/>
      <dgm:spPr/>
      <dgm:t>
        <a:bodyPr/>
        <a:lstStyle/>
        <a:p>
          <a:endParaRPr lang="es-ES"/>
        </a:p>
      </dgm:t>
    </dgm:pt>
    <dgm:pt modelId="{07326594-2062-4E47-B10A-7683516A77B1}" type="sibTrans" cxnId="{9DAD904C-C004-477C-A2DD-0B1D0C551751}">
      <dgm:prSet/>
      <dgm:spPr/>
      <dgm:t>
        <a:bodyPr/>
        <a:lstStyle/>
        <a:p>
          <a:endParaRPr lang="es-ES"/>
        </a:p>
      </dgm:t>
    </dgm:pt>
    <dgm:pt modelId="{0C24296B-1495-4D47-A0A1-E00C200AB36F}">
      <dgm:prSet phldrT="[Texto]"/>
      <dgm:spPr/>
      <dgm:t>
        <a:bodyPr/>
        <a:lstStyle/>
        <a:p>
          <a:r>
            <a:rPr lang="es-ES"/>
            <a:t>COCCIÓN POR CALOR HÚMEDO.</a:t>
          </a:r>
        </a:p>
      </dgm:t>
    </dgm:pt>
    <dgm:pt modelId="{36BE1C59-988D-42B9-8896-6EC5CD16B6CB}" type="parTrans" cxnId="{209C144E-7867-43D5-820E-4857241D8A41}">
      <dgm:prSet/>
      <dgm:spPr/>
      <dgm:t>
        <a:bodyPr/>
        <a:lstStyle/>
        <a:p>
          <a:endParaRPr lang="es-ES"/>
        </a:p>
      </dgm:t>
    </dgm:pt>
    <dgm:pt modelId="{F678F21E-9C1C-437C-BF99-ABDA3DA36540}" type="sibTrans" cxnId="{209C144E-7867-43D5-820E-4857241D8A41}">
      <dgm:prSet/>
      <dgm:spPr/>
      <dgm:t>
        <a:bodyPr/>
        <a:lstStyle/>
        <a:p>
          <a:endParaRPr lang="es-ES"/>
        </a:p>
      </dgm:t>
    </dgm:pt>
    <dgm:pt modelId="{59613AD9-D07E-4689-B731-AAE0E3F5C11F}">
      <dgm:prSet phldrT="[Texto]"/>
      <dgm:spPr/>
      <dgm:t>
        <a:bodyPr/>
        <a:lstStyle/>
        <a:p>
          <a:r>
            <a:rPr lang="es-ES"/>
            <a:t>EXPANSIÓN.</a:t>
          </a:r>
        </a:p>
      </dgm:t>
    </dgm:pt>
    <dgm:pt modelId="{DADA0E27-3140-4932-87F6-7F3A606F41A8}" type="parTrans" cxnId="{3902AEE4-00F5-4F8B-9895-61393BEC001E}">
      <dgm:prSet/>
      <dgm:spPr/>
      <dgm:t>
        <a:bodyPr/>
        <a:lstStyle/>
        <a:p>
          <a:endParaRPr lang="es-ES"/>
        </a:p>
      </dgm:t>
    </dgm:pt>
    <dgm:pt modelId="{1FA8FCDB-B5DA-4C92-8F17-5FBC7CD13865}" type="sibTrans" cxnId="{3902AEE4-00F5-4F8B-9895-61393BEC001E}">
      <dgm:prSet/>
      <dgm:spPr/>
      <dgm:t>
        <a:bodyPr/>
        <a:lstStyle/>
        <a:p>
          <a:endParaRPr lang="es-ES"/>
        </a:p>
      </dgm:t>
    </dgm:pt>
    <dgm:pt modelId="{E0C33FF4-5385-40D7-994E-31CD94A30045}">
      <dgm:prSet phldrT="[Texto]"/>
      <dgm:spPr/>
      <dgm:t>
        <a:bodyPr/>
        <a:lstStyle/>
        <a:p>
          <a:r>
            <a:rPr lang="es-ES"/>
            <a:t>COCCIÓN MIXTA.</a:t>
          </a:r>
        </a:p>
      </dgm:t>
    </dgm:pt>
    <dgm:pt modelId="{CFCA6540-352A-41DA-A5D3-A89C3F98FB46}" type="parTrans" cxnId="{B8F8D8C2-4815-4AF4-A556-2F0F8A3E8CAD}">
      <dgm:prSet/>
      <dgm:spPr/>
      <dgm:t>
        <a:bodyPr/>
        <a:lstStyle/>
        <a:p>
          <a:endParaRPr lang="es-ES"/>
        </a:p>
      </dgm:t>
    </dgm:pt>
    <dgm:pt modelId="{2D2CFDBA-2EAF-49BE-AB8C-E29357FDA9A4}" type="sibTrans" cxnId="{B8F8D8C2-4815-4AF4-A556-2F0F8A3E8CAD}">
      <dgm:prSet/>
      <dgm:spPr/>
      <dgm:t>
        <a:bodyPr/>
        <a:lstStyle/>
        <a:p>
          <a:endParaRPr lang="es-ES"/>
        </a:p>
      </dgm:t>
    </dgm:pt>
    <dgm:pt modelId="{270399FC-3A4D-4A28-8F9A-5257730C8AC9}">
      <dgm:prSet phldrT="[Texto]"/>
      <dgm:spPr/>
      <dgm:t>
        <a:bodyPr/>
        <a:lstStyle/>
        <a:p>
          <a:r>
            <a:rPr lang="es-ES"/>
            <a:t>COMBINADO.</a:t>
          </a:r>
        </a:p>
      </dgm:t>
    </dgm:pt>
    <dgm:pt modelId="{5C51FD32-1059-45C5-BA69-70293C64EF5F}" type="parTrans" cxnId="{0993A8E5-DD94-4C89-9588-03A14DD2B117}">
      <dgm:prSet/>
      <dgm:spPr/>
      <dgm:t>
        <a:bodyPr/>
        <a:lstStyle/>
        <a:p>
          <a:endParaRPr lang="es-ES"/>
        </a:p>
      </dgm:t>
    </dgm:pt>
    <dgm:pt modelId="{6A6D5E77-1019-433B-A495-119B863F0CD8}" type="sibTrans" cxnId="{0993A8E5-DD94-4C89-9588-03A14DD2B117}">
      <dgm:prSet/>
      <dgm:spPr/>
      <dgm:t>
        <a:bodyPr/>
        <a:lstStyle/>
        <a:p>
          <a:endParaRPr lang="es-ES"/>
        </a:p>
      </dgm:t>
    </dgm:pt>
    <dgm:pt modelId="{900AE05E-D3BA-485C-BC9E-4FA77AE1801F}" type="pres">
      <dgm:prSet presAssocID="{5BC61E5D-CD6A-4B3B-8A42-C226FD2B1273}" presName="Name0" presStyleCnt="0">
        <dgm:presLayoutVars>
          <dgm:dir/>
          <dgm:animLvl val="lvl"/>
          <dgm:resizeHandles val="exact"/>
        </dgm:presLayoutVars>
      </dgm:prSet>
      <dgm:spPr/>
    </dgm:pt>
    <dgm:pt modelId="{5B764BAD-EC96-4B60-A8AA-94BFBCBEB4AA}" type="pres">
      <dgm:prSet presAssocID="{DDA83A18-1BF2-4DD1-8E63-E9A7BA9EC96B}" presName="linNode" presStyleCnt="0"/>
      <dgm:spPr/>
    </dgm:pt>
    <dgm:pt modelId="{9D6F99C4-E6B6-459C-91C9-686305F60299}" type="pres">
      <dgm:prSet presAssocID="{DDA83A18-1BF2-4DD1-8E63-E9A7BA9EC96B}" presName="parentText" presStyleLbl="node1" presStyleIdx="0" presStyleCnt="3">
        <dgm:presLayoutVars>
          <dgm:chMax val="1"/>
          <dgm:bulletEnabled val="1"/>
        </dgm:presLayoutVars>
      </dgm:prSet>
      <dgm:spPr/>
    </dgm:pt>
    <dgm:pt modelId="{CEC938E5-DA5D-4409-93BF-173B2FFDBE73}" type="pres">
      <dgm:prSet presAssocID="{DDA83A18-1BF2-4DD1-8E63-E9A7BA9EC96B}" presName="descendantText" presStyleLbl="alignAccFollowNode1" presStyleIdx="0" presStyleCnt="3">
        <dgm:presLayoutVars>
          <dgm:bulletEnabled val="1"/>
        </dgm:presLayoutVars>
      </dgm:prSet>
      <dgm:spPr/>
    </dgm:pt>
    <dgm:pt modelId="{4FFB83F7-E093-44FB-B204-DF46903BE442}" type="pres">
      <dgm:prSet presAssocID="{AC592941-35C9-4F3E-9D4C-C561268A81ED}" presName="sp" presStyleCnt="0"/>
      <dgm:spPr/>
    </dgm:pt>
    <dgm:pt modelId="{A019CE97-32B5-4490-9D19-4C61C402627C}" type="pres">
      <dgm:prSet presAssocID="{0C24296B-1495-4D47-A0A1-E00C200AB36F}" presName="linNode" presStyleCnt="0"/>
      <dgm:spPr/>
    </dgm:pt>
    <dgm:pt modelId="{F249E8E4-B77C-494E-893C-1931A863C0F3}" type="pres">
      <dgm:prSet presAssocID="{0C24296B-1495-4D47-A0A1-E00C200AB36F}" presName="parentText" presStyleLbl="node1" presStyleIdx="1" presStyleCnt="3">
        <dgm:presLayoutVars>
          <dgm:chMax val="1"/>
          <dgm:bulletEnabled val="1"/>
        </dgm:presLayoutVars>
      </dgm:prSet>
      <dgm:spPr/>
    </dgm:pt>
    <dgm:pt modelId="{6F3239D6-D081-4DD1-8341-96BE6084A909}" type="pres">
      <dgm:prSet presAssocID="{0C24296B-1495-4D47-A0A1-E00C200AB36F}" presName="descendantText" presStyleLbl="alignAccFollowNode1" presStyleIdx="1" presStyleCnt="3">
        <dgm:presLayoutVars>
          <dgm:bulletEnabled val="1"/>
        </dgm:presLayoutVars>
      </dgm:prSet>
      <dgm:spPr/>
    </dgm:pt>
    <dgm:pt modelId="{9B24BDB5-2536-4EE5-A8FC-3281BEBF34EE}" type="pres">
      <dgm:prSet presAssocID="{F678F21E-9C1C-437C-BF99-ABDA3DA36540}" presName="sp" presStyleCnt="0"/>
      <dgm:spPr/>
    </dgm:pt>
    <dgm:pt modelId="{3D18E986-741E-4D8A-92C0-C06B27DBA709}" type="pres">
      <dgm:prSet presAssocID="{E0C33FF4-5385-40D7-994E-31CD94A30045}" presName="linNode" presStyleCnt="0"/>
      <dgm:spPr/>
    </dgm:pt>
    <dgm:pt modelId="{64488E08-119E-4CA1-BEAD-F43AEB042310}" type="pres">
      <dgm:prSet presAssocID="{E0C33FF4-5385-40D7-994E-31CD94A30045}" presName="parentText" presStyleLbl="node1" presStyleIdx="2" presStyleCnt="3">
        <dgm:presLayoutVars>
          <dgm:chMax val="1"/>
          <dgm:bulletEnabled val="1"/>
        </dgm:presLayoutVars>
      </dgm:prSet>
      <dgm:spPr/>
    </dgm:pt>
    <dgm:pt modelId="{3B833222-AE01-42A3-877A-E5E3986C3959}" type="pres">
      <dgm:prSet presAssocID="{E0C33FF4-5385-40D7-994E-31CD94A30045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9D78D52D-431A-47CA-9B30-14842C774348}" type="presOf" srcId="{E0C33FF4-5385-40D7-994E-31CD94A30045}" destId="{64488E08-119E-4CA1-BEAD-F43AEB042310}" srcOrd="0" destOrd="0" presId="urn:microsoft.com/office/officeart/2005/8/layout/vList5"/>
    <dgm:cxn modelId="{5A06A849-C1C1-40BC-891E-2DE065651B8F}" type="presOf" srcId="{0C24296B-1495-4D47-A0A1-E00C200AB36F}" destId="{F249E8E4-B77C-494E-893C-1931A863C0F3}" srcOrd="0" destOrd="0" presId="urn:microsoft.com/office/officeart/2005/8/layout/vList5"/>
    <dgm:cxn modelId="{9DAD904C-C004-477C-A2DD-0B1D0C551751}" srcId="{DDA83A18-1BF2-4DD1-8E63-E9A7BA9EC96B}" destId="{9A7B1042-C56E-4BFD-A716-904C5F752F21}" srcOrd="0" destOrd="0" parTransId="{880FE1FD-EE19-4873-A867-96D95ECB2A25}" sibTransId="{07326594-2062-4E47-B10A-7683516A77B1}"/>
    <dgm:cxn modelId="{209C144E-7867-43D5-820E-4857241D8A41}" srcId="{5BC61E5D-CD6A-4B3B-8A42-C226FD2B1273}" destId="{0C24296B-1495-4D47-A0A1-E00C200AB36F}" srcOrd="1" destOrd="0" parTransId="{36BE1C59-988D-42B9-8896-6EC5CD16B6CB}" sibTransId="{F678F21E-9C1C-437C-BF99-ABDA3DA36540}"/>
    <dgm:cxn modelId="{03B2BD81-E529-41D3-9198-4D7869C34A5E}" srcId="{5BC61E5D-CD6A-4B3B-8A42-C226FD2B1273}" destId="{DDA83A18-1BF2-4DD1-8E63-E9A7BA9EC96B}" srcOrd="0" destOrd="0" parTransId="{11779FE7-C771-4A8C-BA4A-9EE52E9A6E19}" sibTransId="{AC592941-35C9-4F3E-9D4C-C561268A81ED}"/>
    <dgm:cxn modelId="{2392B886-1722-47C4-9A95-03543F87694B}" type="presOf" srcId="{5BC61E5D-CD6A-4B3B-8A42-C226FD2B1273}" destId="{900AE05E-D3BA-485C-BC9E-4FA77AE1801F}" srcOrd="0" destOrd="0" presId="urn:microsoft.com/office/officeart/2005/8/layout/vList5"/>
    <dgm:cxn modelId="{40866A8C-DBD4-4C29-95B4-56022C617D7E}" type="presOf" srcId="{270399FC-3A4D-4A28-8F9A-5257730C8AC9}" destId="{3B833222-AE01-42A3-877A-E5E3986C3959}" srcOrd="0" destOrd="0" presId="urn:microsoft.com/office/officeart/2005/8/layout/vList5"/>
    <dgm:cxn modelId="{5E9BC18D-696B-42AF-B158-091654EB6430}" type="presOf" srcId="{DDA83A18-1BF2-4DD1-8E63-E9A7BA9EC96B}" destId="{9D6F99C4-E6B6-459C-91C9-686305F60299}" srcOrd="0" destOrd="0" presId="urn:microsoft.com/office/officeart/2005/8/layout/vList5"/>
    <dgm:cxn modelId="{34B8929D-A854-4B1D-87AF-B71ECC8D5DF3}" type="presOf" srcId="{59613AD9-D07E-4689-B731-AAE0E3F5C11F}" destId="{6F3239D6-D081-4DD1-8341-96BE6084A909}" srcOrd="0" destOrd="0" presId="urn:microsoft.com/office/officeart/2005/8/layout/vList5"/>
    <dgm:cxn modelId="{B8F8D8C2-4815-4AF4-A556-2F0F8A3E8CAD}" srcId="{5BC61E5D-CD6A-4B3B-8A42-C226FD2B1273}" destId="{E0C33FF4-5385-40D7-994E-31CD94A30045}" srcOrd="2" destOrd="0" parTransId="{CFCA6540-352A-41DA-A5D3-A89C3F98FB46}" sibTransId="{2D2CFDBA-2EAF-49BE-AB8C-E29357FDA9A4}"/>
    <dgm:cxn modelId="{62F6A5CB-E701-44CD-94F3-AFBB3505570C}" type="presOf" srcId="{9A7B1042-C56E-4BFD-A716-904C5F752F21}" destId="{CEC938E5-DA5D-4409-93BF-173B2FFDBE73}" srcOrd="0" destOrd="0" presId="urn:microsoft.com/office/officeart/2005/8/layout/vList5"/>
    <dgm:cxn modelId="{3902AEE4-00F5-4F8B-9895-61393BEC001E}" srcId="{0C24296B-1495-4D47-A0A1-E00C200AB36F}" destId="{59613AD9-D07E-4689-B731-AAE0E3F5C11F}" srcOrd="0" destOrd="0" parTransId="{DADA0E27-3140-4932-87F6-7F3A606F41A8}" sibTransId="{1FA8FCDB-B5DA-4C92-8F17-5FBC7CD13865}"/>
    <dgm:cxn modelId="{0993A8E5-DD94-4C89-9588-03A14DD2B117}" srcId="{E0C33FF4-5385-40D7-994E-31CD94A30045}" destId="{270399FC-3A4D-4A28-8F9A-5257730C8AC9}" srcOrd="0" destOrd="0" parTransId="{5C51FD32-1059-45C5-BA69-70293C64EF5F}" sibTransId="{6A6D5E77-1019-433B-A495-119B863F0CD8}"/>
    <dgm:cxn modelId="{3BCA770C-568E-4887-9F50-625D1D42C30F}" type="presParOf" srcId="{900AE05E-D3BA-485C-BC9E-4FA77AE1801F}" destId="{5B764BAD-EC96-4B60-A8AA-94BFBCBEB4AA}" srcOrd="0" destOrd="0" presId="urn:microsoft.com/office/officeart/2005/8/layout/vList5"/>
    <dgm:cxn modelId="{BBF51EED-5D77-46F3-B7D3-50CDF3DC3B7D}" type="presParOf" srcId="{5B764BAD-EC96-4B60-A8AA-94BFBCBEB4AA}" destId="{9D6F99C4-E6B6-459C-91C9-686305F60299}" srcOrd="0" destOrd="0" presId="urn:microsoft.com/office/officeart/2005/8/layout/vList5"/>
    <dgm:cxn modelId="{A987068F-C5AB-4612-9141-D47729B2345D}" type="presParOf" srcId="{5B764BAD-EC96-4B60-A8AA-94BFBCBEB4AA}" destId="{CEC938E5-DA5D-4409-93BF-173B2FFDBE73}" srcOrd="1" destOrd="0" presId="urn:microsoft.com/office/officeart/2005/8/layout/vList5"/>
    <dgm:cxn modelId="{6EE4941F-F4C8-48E7-93C5-B6540555FB44}" type="presParOf" srcId="{900AE05E-D3BA-485C-BC9E-4FA77AE1801F}" destId="{4FFB83F7-E093-44FB-B204-DF46903BE442}" srcOrd="1" destOrd="0" presId="urn:microsoft.com/office/officeart/2005/8/layout/vList5"/>
    <dgm:cxn modelId="{9589D038-CE20-4088-B657-368312C8F5E2}" type="presParOf" srcId="{900AE05E-D3BA-485C-BC9E-4FA77AE1801F}" destId="{A019CE97-32B5-4490-9D19-4C61C402627C}" srcOrd="2" destOrd="0" presId="urn:microsoft.com/office/officeart/2005/8/layout/vList5"/>
    <dgm:cxn modelId="{78C29642-24ED-487A-A141-C127775D675C}" type="presParOf" srcId="{A019CE97-32B5-4490-9D19-4C61C402627C}" destId="{F249E8E4-B77C-494E-893C-1931A863C0F3}" srcOrd="0" destOrd="0" presId="urn:microsoft.com/office/officeart/2005/8/layout/vList5"/>
    <dgm:cxn modelId="{6A956E75-D449-4CB8-A8A4-26AB4C6E8B3F}" type="presParOf" srcId="{A019CE97-32B5-4490-9D19-4C61C402627C}" destId="{6F3239D6-D081-4DD1-8341-96BE6084A909}" srcOrd="1" destOrd="0" presId="urn:microsoft.com/office/officeart/2005/8/layout/vList5"/>
    <dgm:cxn modelId="{34C60511-229D-4C9D-AAF0-49503E3C6AA1}" type="presParOf" srcId="{900AE05E-D3BA-485C-BC9E-4FA77AE1801F}" destId="{9B24BDB5-2536-4EE5-A8FC-3281BEBF34EE}" srcOrd="3" destOrd="0" presId="urn:microsoft.com/office/officeart/2005/8/layout/vList5"/>
    <dgm:cxn modelId="{AC04AB11-7B2B-4F5C-B244-27CBD7EA51EF}" type="presParOf" srcId="{900AE05E-D3BA-485C-BC9E-4FA77AE1801F}" destId="{3D18E986-741E-4D8A-92C0-C06B27DBA709}" srcOrd="4" destOrd="0" presId="urn:microsoft.com/office/officeart/2005/8/layout/vList5"/>
    <dgm:cxn modelId="{C7937331-D9EC-4AC1-AD56-7FCF2F431DAC}" type="presParOf" srcId="{3D18E986-741E-4D8A-92C0-C06B27DBA709}" destId="{64488E08-119E-4CA1-BEAD-F43AEB042310}" srcOrd="0" destOrd="0" presId="urn:microsoft.com/office/officeart/2005/8/layout/vList5"/>
    <dgm:cxn modelId="{A399FDC4-28A0-4E5E-AC4C-E366A7DD345D}" type="presParOf" srcId="{3D18E986-741E-4D8A-92C0-C06B27DBA709}" destId="{3B833222-AE01-42A3-877A-E5E3986C3959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938E5-DA5D-4409-93BF-173B2FFDBE73}">
      <dsp:nvSpPr>
        <dsp:cNvPr id="0" name=""/>
        <dsp:cNvSpPr/>
      </dsp:nvSpPr>
      <dsp:spPr>
        <a:xfrm rot="5400000">
          <a:off x="2170723" y="-848041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CONCENTRACIÓN.</a:t>
          </a:r>
        </a:p>
      </dsp:txBody>
      <dsp:txXfrm rot="-5400000">
        <a:off x="1266469" y="77838"/>
        <a:ext cx="2229875" cy="399741"/>
      </dsp:txXfrm>
    </dsp:sp>
    <dsp:sp modelId="{9D6F99C4-E6B6-459C-91C9-686305F60299}">
      <dsp:nvSpPr>
        <dsp:cNvPr id="0" name=""/>
        <dsp:cNvSpPr/>
      </dsp:nvSpPr>
      <dsp:spPr>
        <a:xfrm>
          <a:off x="0" y="838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POR CALOR SECO.</a:t>
          </a:r>
        </a:p>
      </dsp:txBody>
      <dsp:txXfrm>
        <a:off x="27031" y="27869"/>
        <a:ext cx="1212407" cy="499677"/>
      </dsp:txXfrm>
    </dsp:sp>
    <dsp:sp modelId="{6F3239D6-D081-4DD1-8341-96BE6084A909}">
      <dsp:nvSpPr>
        <dsp:cNvPr id="0" name=""/>
        <dsp:cNvSpPr/>
      </dsp:nvSpPr>
      <dsp:spPr>
        <a:xfrm rot="5400000">
          <a:off x="2170723" y="-266615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EXPANSIÓN.</a:t>
          </a:r>
        </a:p>
      </dsp:txBody>
      <dsp:txXfrm rot="-5400000">
        <a:off x="1266469" y="659264"/>
        <a:ext cx="2229875" cy="399741"/>
      </dsp:txXfrm>
    </dsp:sp>
    <dsp:sp modelId="{F249E8E4-B77C-494E-893C-1931A863C0F3}">
      <dsp:nvSpPr>
        <dsp:cNvPr id="0" name=""/>
        <dsp:cNvSpPr/>
      </dsp:nvSpPr>
      <dsp:spPr>
        <a:xfrm>
          <a:off x="0" y="582264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POR CALOR HÚMEDO.</a:t>
          </a:r>
        </a:p>
      </dsp:txBody>
      <dsp:txXfrm>
        <a:off x="27031" y="609295"/>
        <a:ext cx="1212407" cy="499677"/>
      </dsp:txXfrm>
    </dsp:sp>
    <dsp:sp modelId="{3B833222-AE01-42A3-877A-E5E3986C3959}">
      <dsp:nvSpPr>
        <dsp:cNvPr id="0" name=""/>
        <dsp:cNvSpPr/>
      </dsp:nvSpPr>
      <dsp:spPr>
        <a:xfrm rot="5400000">
          <a:off x="2170723" y="314810"/>
          <a:ext cx="442991" cy="225150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900" kern="1200"/>
            <a:t>COMBINADO.</a:t>
          </a:r>
        </a:p>
      </dsp:txBody>
      <dsp:txXfrm rot="-5400000">
        <a:off x="1266469" y="1240690"/>
        <a:ext cx="2229875" cy="399741"/>
      </dsp:txXfrm>
    </dsp:sp>
    <dsp:sp modelId="{64488E08-119E-4CA1-BEAD-F43AEB042310}">
      <dsp:nvSpPr>
        <dsp:cNvPr id="0" name=""/>
        <dsp:cNvSpPr/>
      </dsp:nvSpPr>
      <dsp:spPr>
        <a:xfrm>
          <a:off x="0" y="1163690"/>
          <a:ext cx="1266469" cy="5537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/>
            <a:t>COCCIÓN MIXTA.</a:t>
          </a:r>
        </a:p>
      </dsp:txBody>
      <dsp:txXfrm>
        <a:off x="27031" y="1190721"/>
        <a:ext cx="1212407" cy="4996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BD35-C3C6-40D3-BC78-F7B43996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3</cp:revision>
  <dcterms:created xsi:type="dcterms:W3CDTF">2020-05-28T03:25:00Z</dcterms:created>
  <dcterms:modified xsi:type="dcterms:W3CDTF">2020-05-31T00:10:00Z</dcterms:modified>
</cp:coreProperties>
</file>