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310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3075E" w14:paraId="5E5F2604" w14:textId="77777777" w:rsidTr="0033075E">
        <w:trPr>
          <w:trHeight w:val="2266"/>
        </w:trPr>
        <w:tc>
          <w:tcPr>
            <w:tcW w:w="10065" w:type="dxa"/>
          </w:tcPr>
          <w:p w14:paraId="046F2820" w14:textId="77777777" w:rsidR="0033075E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37630E4B" w14:textId="77777777" w:rsidR="0033075E" w:rsidRDefault="00A724C7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Calibri" w:eastAsia="Calibri" w:hAnsi="Calibri"/>
                <w:noProof/>
              </w:rPr>
              <w:object w:dxaOrig="1440" w:dyaOrig="1440" w14:anchorId="2B422C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10.9pt;width:68.45pt;height:67.5pt;z-index:-251658240;mso-wrap-edited:f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26" DrawAspect="Content" ObjectID="_1651249158" r:id="rId7"/>
              </w:object>
            </w:r>
          </w:p>
          <w:p w14:paraId="6E2835B3" w14:textId="77777777" w:rsidR="0033075E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17A107CB" w14:textId="77777777" w:rsidR="0033075E" w:rsidRPr="008B201A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</w:t>
            </w:r>
            <w:r w:rsidRPr="00FC25DA">
              <w:rPr>
                <w:rFonts w:ascii="Georgia" w:eastAsia="Times New Roman" w:hAnsi="Georgia"/>
                <w:lang w:eastAsia="es-ES" w:bidi="he-IL"/>
              </w:rPr>
              <w:t xml:space="preserve">Liceo José Victorino Lastarria </w:t>
            </w:r>
          </w:p>
          <w:p w14:paraId="17B4C2A7" w14:textId="77777777" w:rsidR="0033075E" w:rsidRPr="00FC25DA" w:rsidRDefault="0033075E" w:rsidP="00D60368">
            <w:pPr>
              <w:tabs>
                <w:tab w:val="left" w:pos="1635"/>
              </w:tabs>
              <w:spacing w:after="0" w:line="240" w:lineRule="auto"/>
              <w:ind w:left="996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ab/>
              <w:t xml:space="preserve">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</w:t>
            </w:r>
            <w:r>
              <w:rPr>
                <w:rFonts w:ascii="Georgia" w:eastAsia="Times New Roman" w:hAnsi="Georgia"/>
                <w:lang w:eastAsia="es-ES" w:bidi="he-IL"/>
              </w:rPr>
              <w:t xml:space="preserve">                        Rancagua</w:t>
            </w:r>
          </w:p>
          <w:p w14:paraId="0C9C3439" w14:textId="77777777" w:rsidR="0033075E" w:rsidRPr="00FC25DA" w:rsidRDefault="0033075E" w:rsidP="00D60368">
            <w:pPr>
              <w:tabs>
                <w:tab w:val="center" w:pos="4419"/>
                <w:tab w:val="right" w:pos="8838"/>
              </w:tabs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Formando Técnicos para el Mañana   </w:t>
            </w:r>
          </w:p>
          <w:p w14:paraId="5F8C20FB" w14:textId="77777777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Unidad Técnico Pedagógica</w:t>
            </w:r>
            <w:r w:rsidRPr="008B201A"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                          </w:t>
            </w:r>
          </w:p>
          <w:p w14:paraId="1DDA38D1" w14:textId="77777777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57C27886" w14:textId="77777777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5A969B46" w14:textId="77777777" w:rsidR="0033075E" w:rsidRDefault="0025453D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  <w:r w:rsidRPr="0025453D">
              <w:rPr>
                <w:rFonts w:ascii="Georgia" w:eastAsia="Times New Roman" w:hAnsi="Georgia"/>
                <w:noProof/>
              </w:rPr>
              <w:drawing>
                <wp:anchor distT="0" distB="0" distL="114300" distR="114300" simplePos="0" relativeHeight="251657216" behindDoc="1" locked="0" layoutInCell="1" allowOverlap="1" wp14:anchorId="24B86687" wp14:editId="51420AAE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-747395</wp:posOffset>
                  </wp:positionV>
                  <wp:extent cx="2152650" cy="12001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CFAA2A" w14:textId="77777777" w:rsidR="0033075E" w:rsidRDefault="0033075E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5FBFF003" w14:textId="77777777" w:rsidR="0025453D" w:rsidRDefault="0025453D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61678C5D" w14:textId="77777777" w:rsidR="0033075E" w:rsidRDefault="0033075E" w:rsidP="006036DA">
            <w:pPr>
              <w:spacing w:after="0" w:line="240" w:lineRule="auto"/>
              <w:rPr>
                <w:rFonts w:ascii="Comic Sans MS" w:eastAsia="Times New Roman" w:hAnsi="Comic Sans MS"/>
                <w:u w:val="single"/>
                <w:lang w:eastAsia="es-ES" w:bidi="he-IL"/>
              </w:rPr>
            </w:pPr>
          </w:p>
          <w:p w14:paraId="5C80AD7D" w14:textId="77777777" w:rsidR="00BE6909" w:rsidRDefault="00BE6909" w:rsidP="006036DA">
            <w:pPr>
              <w:spacing w:after="0" w:line="240" w:lineRule="auto"/>
              <w:rPr>
                <w:rFonts w:ascii="Comic Sans MS" w:eastAsia="Times New Roman" w:hAnsi="Comic Sans MS"/>
                <w:u w:val="single"/>
                <w:lang w:eastAsia="es-ES" w:bidi="he-IL"/>
              </w:rPr>
            </w:pPr>
          </w:p>
          <w:p w14:paraId="4F8C8F38" w14:textId="1287E60C" w:rsidR="00BE6909" w:rsidRPr="00A724C7" w:rsidRDefault="00A724C7" w:rsidP="00A724C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</w:pPr>
            <w:r w:rsidRPr="00A724C7"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  <w:t xml:space="preserve">ELABORACIÓN DE ALIMENTOS DE BAJA COMPLEJIDAD </w:t>
            </w:r>
          </w:p>
        </w:tc>
      </w:tr>
    </w:tbl>
    <w:p w14:paraId="23F73C12" w14:textId="77777777" w:rsidR="00D725D6" w:rsidRPr="00BE6909" w:rsidRDefault="00BE6909" w:rsidP="00BE6909">
      <w:pPr>
        <w:rPr>
          <w:rFonts w:ascii="Comic Sans MS" w:hAnsi="Comic Sans MS"/>
          <w:sz w:val="28"/>
          <w:szCs w:val="28"/>
          <w:lang w:val="es-ES" w:eastAsia="en-US"/>
        </w:rPr>
      </w:pPr>
      <w:r w:rsidRPr="006036DA">
        <w:rPr>
          <w:rFonts w:ascii="Comic Sans MS" w:eastAsia="Times New Roman" w:hAnsi="Comic Sans MS"/>
          <w:u w:val="single"/>
          <w:lang w:eastAsia="es-ES" w:bidi="he-IL"/>
        </w:rPr>
        <w:t>Profesor: José Luis Muñoz Quinteros.</w:t>
      </w:r>
    </w:p>
    <w:p w14:paraId="5EC83B4F" w14:textId="77777777" w:rsidR="00BE6909" w:rsidRPr="00E31315" w:rsidRDefault="00BE6909" w:rsidP="00BE69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BE6909" w14:paraId="24554744" w14:textId="77777777" w:rsidTr="00676763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C17" w14:textId="77777777" w:rsidR="00BE6909" w:rsidRPr="008E20EE" w:rsidRDefault="00BE6909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607A88C1" w14:textId="77777777" w:rsidR="00BE6909" w:rsidRPr="0033075E" w:rsidRDefault="00BE6909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2B41" w14:textId="77777777" w:rsidR="00BE6909" w:rsidRDefault="00BE6909" w:rsidP="00676763">
            <w:r>
              <w:t>PUNTAJE IDEAL:</w:t>
            </w:r>
          </w:p>
          <w:p w14:paraId="5AD13FF8" w14:textId="77777777" w:rsidR="00BE6909" w:rsidRDefault="00BE6909" w:rsidP="00676763"/>
          <w:p w14:paraId="288FE164" w14:textId="77777777" w:rsidR="00BE6909" w:rsidRDefault="00BE6909" w:rsidP="00676763">
            <w:r>
              <w:t xml:space="preserve"> 75 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7A11" w14:textId="77777777" w:rsidR="00BE6909" w:rsidRDefault="00BE6909" w:rsidP="00676763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45B59F" w14:textId="77777777" w:rsidR="00BE6909" w:rsidRDefault="00BE6909" w:rsidP="00676763">
            <w:r>
              <w:t>NOTA:</w:t>
            </w:r>
          </w:p>
        </w:tc>
      </w:tr>
      <w:tr w:rsidR="00BE6909" w14:paraId="5CB03A6B" w14:textId="77777777" w:rsidTr="00676763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F83" w14:textId="77777777" w:rsidR="00BE6909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reforzar  y retroalimentar los fondos de la guía pasada.</w:t>
            </w:r>
          </w:p>
          <w:p w14:paraId="500F0431" w14:textId="77777777" w:rsidR="00BE6909" w:rsidRPr="00E31315" w:rsidRDefault="00BE6909" w:rsidP="00676763">
            <w:pPr>
              <w:rPr>
                <w:bCs/>
              </w:rPr>
            </w:pPr>
            <w:r>
              <w:rPr>
                <w:bCs/>
              </w:rPr>
              <w:t>Comprender la importancia y uso de los fondos de cocina  y elaborar en forma práctica un fondo de ave según las instrucciones.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0B286" w14:textId="77777777" w:rsidR="00BE6909" w:rsidRDefault="00BE6909" w:rsidP="00676763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DC001" w14:textId="77777777" w:rsidR="00BE6909" w:rsidRDefault="00BE6909" w:rsidP="00676763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6D6BD3FB" w14:textId="77777777" w:rsidR="00BE6909" w:rsidRDefault="00BE6909" w:rsidP="00676763"/>
        </w:tc>
      </w:tr>
      <w:tr w:rsidR="00BE6909" w14:paraId="01A68E99" w14:textId="77777777" w:rsidTr="00676763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CFC" w14:textId="3A0B9CA4" w:rsidR="00BE6909" w:rsidRPr="001D141D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</w:t>
            </w:r>
            <w:r w:rsidR="00A724C7">
              <w:rPr>
                <w:bCs/>
              </w:rPr>
              <w:t>25</w:t>
            </w:r>
            <w:r>
              <w:rPr>
                <w:bCs/>
              </w:rPr>
              <w:t xml:space="preserve"> al 2</w:t>
            </w:r>
            <w:r w:rsidR="00A724C7">
              <w:rPr>
                <w:bCs/>
              </w:rPr>
              <w:t>9</w:t>
            </w:r>
            <w:r>
              <w:rPr>
                <w:bCs/>
              </w:rPr>
              <w:t xml:space="preserve">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E3" w14:textId="77777777" w:rsidR="00BE6909" w:rsidRPr="001D141D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280" w14:textId="77777777" w:rsidR="00BE6909" w:rsidRDefault="00BE6909" w:rsidP="00676763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497" w14:textId="77777777" w:rsidR="00BE6909" w:rsidRDefault="00BE6909" w:rsidP="00676763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BBB8A0" w14:textId="77777777" w:rsidR="00BE6909" w:rsidRDefault="00BE6909" w:rsidP="00676763"/>
        </w:tc>
      </w:tr>
    </w:tbl>
    <w:p w14:paraId="6DB92718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731DC7AA" w14:textId="77777777" w:rsidR="00BE6909" w:rsidRDefault="00BE6909" w:rsidP="00BE6909">
      <w:pPr>
        <w:rPr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E6909" w14:paraId="33DD74C5" w14:textId="77777777" w:rsidTr="00676763">
        <w:tc>
          <w:tcPr>
            <w:tcW w:w="8978" w:type="dxa"/>
          </w:tcPr>
          <w:p w14:paraId="5881CB8D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 w:rsidRPr="000F172D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BUENOS DÍAS ESTIMADOS ALUMNOS DEL 3°B, ANTES DE COMENZAR ESTA IMPORTANTE GUÍA QUIERO COMPARTIR CON UNSTEDES ALGO MUY INTIMO.</w:t>
            </w:r>
          </w:p>
          <w:p w14:paraId="066AD7BD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</w:p>
          <w:p w14:paraId="4BE31645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 w:rsidRPr="000F172D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LA SIGUIENTE FRASE ME PREPRESENTA MUCHO:</w:t>
            </w:r>
          </w:p>
          <w:p w14:paraId="61DA4023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</w:p>
          <w:p w14:paraId="0CDB6E36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</w:p>
          <w:p w14:paraId="591FCBE2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F172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“HAY UN DÍA EN LA VIDA EN QUE EL SOÑADOR Y EL SUEÑO SE ENCUENTRAN, Y ESE DIA ES HOY”</w:t>
            </w:r>
          </w:p>
        </w:tc>
      </w:tr>
    </w:tbl>
    <w:p w14:paraId="51D570F9" w14:textId="77777777" w:rsidR="00BE6909" w:rsidRPr="00051856" w:rsidRDefault="00BE6909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  <w:r w:rsidRPr="00051856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Actividad:</w:t>
      </w:r>
    </w:p>
    <w:p w14:paraId="045BDE45" w14:textId="77777777" w:rsidR="00BE6909" w:rsidRDefault="00BE6909" w:rsidP="00BE6909">
      <w:pPr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Leen atentamente esta guía para comprender su contenido y puedas seguir las instrucciones.  </w:t>
      </w:r>
    </w:p>
    <w:p w14:paraId="536AC06D" w14:textId="77777777" w:rsidR="00BE6909" w:rsidRDefault="00BE6909" w:rsidP="00BE6909">
      <w:pPr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Retroalimenta tus conocimientos teóricos sobre los fondos de cocina. </w:t>
      </w:r>
    </w:p>
    <w:p w14:paraId="4164FAC0" w14:textId="77777777" w:rsidR="00BE6909" w:rsidRDefault="00BE6909" w:rsidP="00BE6909">
      <w:pPr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>Responde las siguientes preguntas relacionadas a la información de los fondos.</w:t>
      </w:r>
    </w:p>
    <w:p w14:paraId="59F479D4" w14:textId="77777777" w:rsidR="00BE6909" w:rsidRDefault="00BE6909" w:rsidP="00BE6909">
      <w:pPr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Realiza el siguiente trabajo práctico elaborando tu propio fondo. </w:t>
      </w:r>
    </w:p>
    <w:p w14:paraId="0EED5661" w14:textId="77777777" w:rsidR="00A724C7" w:rsidRDefault="00A724C7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</w:p>
    <w:p w14:paraId="1B807C7F" w14:textId="77777777" w:rsidR="00A724C7" w:rsidRDefault="00A724C7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</w:p>
    <w:p w14:paraId="26A637FF" w14:textId="77777777" w:rsidR="00A724C7" w:rsidRDefault="00A724C7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</w:p>
    <w:p w14:paraId="2750AE34" w14:textId="77777777" w:rsidR="00A724C7" w:rsidRDefault="00A724C7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</w:p>
    <w:p w14:paraId="408A63BB" w14:textId="77777777" w:rsidR="00A724C7" w:rsidRDefault="00A724C7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</w:p>
    <w:p w14:paraId="12F2B14E" w14:textId="5D37CB98" w:rsidR="00BE6909" w:rsidRDefault="00BE6909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  <w:r w:rsidRPr="00290B4C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lastRenderedPageBreak/>
        <w:t>Retroalimentación</w:t>
      </w:r>
      <w: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guía numero 7</w:t>
      </w:r>
      <w:r w:rsidRPr="00290B4C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: </w:t>
      </w:r>
    </w:p>
    <w:p w14:paraId="0388B769" w14:textId="77777777" w:rsidR="00BE6909" w:rsidRDefault="00BE6909" w:rsidP="00BE6909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</w:p>
    <w:p w14:paraId="2EF0E1DB" w14:textId="77777777" w:rsidR="00BE6909" w:rsidRDefault="00BE6909" w:rsidP="00BE6909">
      <w:pPr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En síntesis según la guía anterior los fondos son ayudas de cocina que utilizamos para elaborara otras preparaciones cuando requieren de un liquido para elaborar una salsa o hidratación, enriquecido de sabor y aromas, el cual se compone por huesos de animales según el sabor que buscamos mas la incorporación de estructuradores. </w:t>
      </w:r>
    </w:p>
    <w:p w14:paraId="6A155690" w14:textId="77777777" w:rsidR="00BE6909" w:rsidRDefault="00BE6909" w:rsidP="00BE6909">
      <w:pPr>
        <w:jc w:val="center"/>
        <w:rPr>
          <w:rFonts w:ascii="Comic Sans MS" w:hAnsi="Comic Sans MS"/>
          <w:b/>
          <w:sz w:val="28"/>
          <w:szCs w:val="28"/>
          <w:u w:val="single"/>
          <w:lang w:eastAsia="en-US"/>
        </w:rPr>
      </w:pPr>
    </w:p>
    <w:p w14:paraId="4FA6C181" w14:textId="77777777" w:rsidR="00BE6909" w:rsidRDefault="00BE6909" w:rsidP="00BE6909">
      <w:pPr>
        <w:jc w:val="center"/>
        <w:rPr>
          <w:rFonts w:ascii="Comic Sans MS" w:hAnsi="Comic Sans MS"/>
          <w:b/>
          <w:sz w:val="28"/>
          <w:szCs w:val="28"/>
          <w:u w:val="single"/>
          <w:lang w:eastAsia="en-US"/>
        </w:rPr>
      </w:pPr>
      <w:r w:rsidRPr="001E7BC2">
        <w:rPr>
          <w:rFonts w:ascii="Comic Sans MS" w:hAnsi="Comic Sans MS"/>
          <w:b/>
          <w:sz w:val="28"/>
          <w:szCs w:val="28"/>
          <w:u w:val="single"/>
          <w:lang w:eastAsia="en-US"/>
        </w:rPr>
        <w:t>Actividad.</w:t>
      </w:r>
    </w:p>
    <w:p w14:paraId="4B5A60FB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 w:rsidRPr="001E7BC2">
        <w:rPr>
          <w:rFonts w:ascii="Comic Sans MS" w:hAnsi="Comic Sans MS"/>
          <w:sz w:val="24"/>
          <w:szCs w:val="24"/>
          <w:lang w:eastAsia="en-US"/>
        </w:rPr>
        <w:t>Según las características de todas las ayudas</w:t>
      </w:r>
      <w:r>
        <w:rPr>
          <w:rFonts w:ascii="Comic Sans MS" w:hAnsi="Comic Sans MS"/>
          <w:sz w:val="24"/>
          <w:szCs w:val="24"/>
          <w:lang w:eastAsia="en-US"/>
        </w:rPr>
        <w:t xml:space="preserve"> de cocina que repasamos en</w:t>
      </w:r>
      <w:r w:rsidRPr="001E7BC2">
        <w:rPr>
          <w:rFonts w:ascii="Comic Sans MS" w:hAnsi="Comic Sans MS"/>
          <w:sz w:val="24"/>
          <w:szCs w:val="24"/>
          <w:lang w:eastAsia="en-US"/>
        </w:rPr>
        <w:t xml:space="preserve"> guía</w:t>
      </w:r>
      <w:r>
        <w:rPr>
          <w:rFonts w:ascii="Comic Sans MS" w:hAnsi="Comic Sans MS"/>
          <w:sz w:val="24"/>
          <w:szCs w:val="24"/>
          <w:lang w:eastAsia="en-US"/>
        </w:rPr>
        <w:t>s anteriores</w:t>
      </w:r>
      <w:r w:rsidRPr="001E7BC2">
        <w:rPr>
          <w:rFonts w:ascii="Comic Sans MS" w:hAnsi="Comic Sans MS"/>
          <w:sz w:val="24"/>
          <w:szCs w:val="24"/>
          <w:lang w:eastAsia="en-US"/>
        </w:rPr>
        <w:t>, una de las más importantes de todas son los fondos</w:t>
      </w:r>
      <w:r>
        <w:rPr>
          <w:rFonts w:ascii="Comic Sans MS" w:hAnsi="Comic Sans MS"/>
          <w:sz w:val="24"/>
          <w:szCs w:val="24"/>
          <w:lang w:eastAsia="en-US"/>
        </w:rPr>
        <w:t>, motivo por el cual la siguiente actividad que debes realizar es la elaboración de un fondo blanco de ave y, para aquello los materiales son muy sencillos y poco costosos.</w:t>
      </w:r>
    </w:p>
    <w:p w14:paraId="65476555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Según los pasos descritos en la elaboración de los fondos, realiza en tu casa un fondo blanco de ave utilizando los elementos que lo componen (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mirepoix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 xml:space="preserve">, huesos de pollo,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buquet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garni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, sachet y agua) debes sacra foto para evidenciar la elaboración de los estructuradores del sabor y del fondo en sí mismo una vez terminado y filtrado.</w:t>
      </w:r>
    </w:p>
    <w:p w14:paraId="7F075A26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DA0938B" wp14:editId="3F914F69">
            <wp:extent cx="2324100" cy="1143000"/>
            <wp:effectExtent l="0" t="0" r="0" b="0"/>
            <wp:docPr id="1" name="0 Imagen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270" cy="11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A4FB3" w14:textId="77777777" w:rsidR="00BE6909" w:rsidRPr="00051856" w:rsidRDefault="00BE6909" w:rsidP="00BE6909">
      <w:pPr>
        <w:rPr>
          <w:rFonts w:ascii="Comic Sans MS" w:hAnsi="Comic Sans MS"/>
          <w:b/>
          <w:color w:val="00B050"/>
          <w:sz w:val="24"/>
          <w:szCs w:val="24"/>
          <w:lang w:eastAsia="en-US"/>
        </w:rPr>
      </w:pPr>
      <w:r w:rsidRPr="00051856">
        <w:rPr>
          <w:rFonts w:ascii="Comic Sans MS" w:hAnsi="Comic Sans MS"/>
          <w:b/>
          <w:color w:val="00B050"/>
          <w:sz w:val="24"/>
          <w:szCs w:val="24"/>
          <w:lang w:eastAsia="en-US"/>
        </w:rPr>
        <w:t>TRANQUILO, ESPERA, CALMATE, NO TE APURES, ANTES DE ELABORAR TU FONDO DE AVE DEMUESTRAME TODO LO QUE SABES DE ELLOS.</w:t>
      </w:r>
    </w:p>
    <w:p w14:paraId="04707573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Ítem 1 preguntas</w:t>
      </w:r>
    </w:p>
    <w:p w14:paraId="69567412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1 ¿qué es un fondo blanco de ave? 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34AFD8B1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5918C555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2 ¿que son los estructuradores del sabor? 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26572F36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79BB0294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3 ¿de qué se compone un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mirepoix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?</w:t>
      </w:r>
      <w:r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165EF169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Respuesta: __________________________________________________</w:t>
      </w:r>
    </w:p>
    <w:p w14:paraId="32D19552" w14:textId="77777777" w:rsidR="00A724C7" w:rsidRDefault="00A724C7" w:rsidP="00BE6909">
      <w:pPr>
        <w:rPr>
          <w:rFonts w:ascii="Comic Sans MS" w:hAnsi="Comic Sans MS"/>
          <w:sz w:val="24"/>
          <w:szCs w:val="24"/>
          <w:lang w:eastAsia="en-US"/>
        </w:rPr>
      </w:pPr>
    </w:p>
    <w:p w14:paraId="7B3E43B3" w14:textId="77777777" w:rsidR="00A724C7" w:rsidRDefault="00A724C7" w:rsidP="00BE6909">
      <w:pPr>
        <w:rPr>
          <w:rFonts w:ascii="Comic Sans MS" w:hAnsi="Comic Sans MS"/>
          <w:sz w:val="24"/>
          <w:szCs w:val="24"/>
          <w:lang w:eastAsia="en-US"/>
        </w:rPr>
      </w:pPr>
    </w:p>
    <w:p w14:paraId="5360168B" w14:textId="2D5A460E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lastRenderedPageBreak/>
        <w:t>4 ¿cómo y para que se blanquean los huesos antes de elaborar el fondo?</w:t>
      </w:r>
      <w:r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284DC4B0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 __________________________________________________</w:t>
      </w:r>
    </w:p>
    <w:p w14:paraId="4A7F66E2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5 ¿de qué está compuesto un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bouquet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garni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?</w:t>
      </w:r>
      <w:r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149AC8DE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11189B2F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6 ¿Cómo se realiza un sachet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aromatico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?</w:t>
      </w:r>
      <w:r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780605D4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1A1A9938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7 ¿de qué se compone un fondo blanco de ave?</w:t>
      </w:r>
      <w:r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0974AEEC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0068DCB3" w14:textId="44A03C3F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 </w:t>
      </w:r>
    </w:p>
    <w:p w14:paraId="51E77161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ITEM 2, ACTIVIDAD PRACTICA EN CASA</w:t>
      </w:r>
    </w:p>
    <w:p w14:paraId="36F5727A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 w:rsidRPr="00603011">
        <w:rPr>
          <w:rFonts w:ascii="Comic Sans MS" w:hAnsi="Comic Sans MS"/>
          <w:b/>
          <w:color w:val="00B050"/>
          <w:sz w:val="24"/>
          <w:szCs w:val="24"/>
          <w:lang w:eastAsia="en-US"/>
        </w:rPr>
        <w:t>Bueno estimados alumnos, ahora sí que estas en condiciones de elaborar tu fondo blanco de ave.</w:t>
      </w:r>
      <w:r>
        <w:rPr>
          <w:rFonts w:ascii="Comic Sans MS" w:hAnsi="Comic Sans MS"/>
          <w:sz w:val="24"/>
          <w:szCs w:val="24"/>
          <w:lang w:eastAsia="en-US"/>
        </w:rPr>
        <w:t xml:space="preserve"> (40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E6909" w14:paraId="459FF775" w14:textId="77777777" w:rsidTr="00676763">
        <w:tc>
          <w:tcPr>
            <w:tcW w:w="4489" w:type="dxa"/>
          </w:tcPr>
          <w:p w14:paraId="01358B30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mirepix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(adjuntar foto)</w:t>
            </w:r>
          </w:p>
          <w:p w14:paraId="7E29743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D7D7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8A3F94D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buquet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(adjuntar foto)</w:t>
            </w:r>
          </w:p>
        </w:tc>
      </w:tr>
      <w:tr w:rsidR="00BE6909" w14:paraId="60CF33BB" w14:textId="77777777" w:rsidTr="00676763">
        <w:tc>
          <w:tcPr>
            <w:tcW w:w="4489" w:type="dxa"/>
          </w:tcPr>
          <w:p w14:paraId="24E52058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 fondo cocinándose</w:t>
            </w:r>
          </w:p>
          <w:p w14:paraId="05168579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(adjuntar foto)</w:t>
            </w:r>
          </w:p>
          <w:p w14:paraId="4C0B1A98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08166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E51524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 fondo filtrado. (adjuntar foto)</w:t>
            </w:r>
          </w:p>
        </w:tc>
      </w:tr>
    </w:tbl>
    <w:p w14:paraId="08006C05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</w:p>
    <w:p w14:paraId="133CC28D" w14:textId="77777777" w:rsidR="00BE6909" w:rsidRPr="001E7BC2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</w:p>
    <w:p w14:paraId="1D0060AF" w14:textId="77777777" w:rsidR="00BE6909" w:rsidRDefault="00BE6909" w:rsidP="00BE6909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6B548AC" wp14:editId="33B1BAC3">
            <wp:extent cx="2857500" cy="1600200"/>
            <wp:effectExtent l="19050" t="0" r="0" b="0"/>
            <wp:docPr id="3" name="7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89DBAA" w14:textId="77777777" w:rsidR="00BE6909" w:rsidRDefault="00BE6909" w:rsidP="00BE6909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6DBCC42C" w14:textId="77777777" w:rsidR="00BE6909" w:rsidRDefault="00BE6909" w:rsidP="00BE6909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ENVIAR FOTOS DEL FONDO Y SUS PASOS EL CORREO ALUMNOS DEL 3°B </w:t>
      </w:r>
      <w:hyperlink r:id="rId11" w:history="1">
        <w:r w:rsidRPr="001A6947">
          <w:rPr>
            <w:rStyle w:val="Hipervnculo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7DBECDC2" w14:textId="77777777" w:rsidR="00BE6909" w:rsidRPr="001E7BC2" w:rsidRDefault="00BE6909" w:rsidP="00BE6909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ATEE. PROFESOR JOSE LUIS MUÑOZ QUINTETOS.</w:t>
      </w:r>
    </w:p>
    <w:p w14:paraId="1BE87C65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40F8FE57" w14:textId="77777777"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sectPr w:rsidR="00570B37" w:rsidRPr="001E7BC2" w:rsidSect="00D725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83B59"/>
    <w:rsid w:val="000A1A85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9046A"/>
    <w:rsid w:val="003A0E5D"/>
    <w:rsid w:val="003A634D"/>
    <w:rsid w:val="004919D9"/>
    <w:rsid w:val="00570B37"/>
    <w:rsid w:val="005A2F15"/>
    <w:rsid w:val="006036DA"/>
    <w:rsid w:val="00626056"/>
    <w:rsid w:val="00656AF6"/>
    <w:rsid w:val="00713DD8"/>
    <w:rsid w:val="00753129"/>
    <w:rsid w:val="00863AE4"/>
    <w:rsid w:val="00932357"/>
    <w:rsid w:val="009D319B"/>
    <w:rsid w:val="00A6662D"/>
    <w:rsid w:val="00A724C7"/>
    <w:rsid w:val="00B13B4B"/>
    <w:rsid w:val="00B515B9"/>
    <w:rsid w:val="00B829DF"/>
    <w:rsid w:val="00BE6909"/>
    <w:rsid w:val="00C33B69"/>
    <w:rsid w:val="00D578A2"/>
    <w:rsid w:val="00D60368"/>
    <w:rsid w:val="00D70BE0"/>
    <w:rsid w:val="00D725D6"/>
    <w:rsid w:val="00D812F8"/>
    <w:rsid w:val="00DE1C28"/>
    <w:rsid w:val="00DE74F9"/>
    <w:rsid w:val="00E2378C"/>
    <w:rsid w:val="00E94F16"/>
    <w:rsid w:val="00EA3F3F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62C65"/>
  <w15:docId w15:val="{DB10C3B3-1F5C-4A7A-9FBC-9BE4B98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munozquinterosj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4C9F-5026-4335-A6E3-EE28DA10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2020-05-14T01:39:00Z</dcterms:created>
  <dcterms:modified xsi:type="dcterms:W3CDTF">2020-05-17T23:33:00Z</dcterms:modified>
</cp:coreProperties>
</file>