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701" w:rsidRPr="00000701" w:rsidRDefault="009B1513" w:rsidP="00000701">
      <w:bookmarkStart w:id="0" w:name="_Hlk39867199"/>
      <w:r>
        <w:rPr>
          <w:noProof/>
          <w:lang w:val="es-CL" w:eastAsia="es-CL"/>
        </w:rPr>
        <w:drawing>
          <wp:anchor distT="0" distB="0" distL="114300" distR="114300" simplePos="0" relativeHeight="251657216" behindDoc="1" locked="0" layoutInCell="1" allowOverlap="1" wp14:anchorId="3A87F471" wp14:editId="0CB96AA5">
            <wp:simplePos x="0" y="0"/>
            <wp:positionH relativeFrom="margin">
              <wp:posOffset>3371850</wp:posOffset>
            </wp:positionH>
            <wp:positionV relativeFrom="paragraph">
              <wp:posOffset>-762000</wp:posOffset>
            </wp:positionV>
            <wp:extent cx="2762250" cy="1485900"/>
            <wp:effectExtent l="0" t="0" r="0" b="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FFA">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61018870" r:id="rId7"/>
        </w:object>
      </w:r>
      <w:r w:rsidR="00000701" w:rsidRPr="00000701">
        <w:t xml:space="preserve">                               Liceo </w:t>
      </w:r>
      <w:r>
        <w:t>Victorino Lastarria</w:t>
      </w:r>
    </w:p>
    <w:p w:rsidR="00000701" w:rsidRPr="00000701" w:rsidRDefault="00000701" w:rsidP="00000701">
      <w:r w:rsidRPr="00000701">
        <w:t xml:space="preserve">                                                 Rancagua</w:t>
      </w:r>
    </w:p>
    <w:p w:rsidR="00000701" w:rsidRPr="00000701" w:rsidRDefault="00000701" w:rsidP="00000701">
      <w:pPr>
        <w:rPr>
          <w:i/>
        </w:rPr>
      </w:pPr>
      <w:r w:rsidRPr="00000701">
        <w:t xml:space="preserve">                           “</w:t>
      </w:r>
      <w:r w:rsidRPr="00000701">
        <w:rPr>
          <w:i/>
        </w:rPr>
        <w:t>Formando Técnicos para el mañana”</w:t>
      </w:r>
    </w:p>
    <w:p w:rsidR="00000701" w:rsidRPr="00000701" w:rsidRDefault="00000701" w:rsidP="00000701">
      <w:r w:rsidRPr="00000701">
        <w:rPr>
          <w:i/>
        </w:rPr>
        <w:t xml:space="preserve">                                   </w:t>
      </w:r>
      <w:r w:rsidRPr="00000701">
        <w:t>Unidad Técnico-Pedagógica</w:t>
      </w:r>
    </w:p>
    <w:bookmarkEnd w:id="0"/>
    <w:p w:rsidR="00000701" w:rsidRPr="00000701" w:rsidRDefault="00000701" w:rsidP="00000701">
      <w:pPr>
        <w:widowControl/>
        <w:autoSpaceDE/>
        <w:autoSpaceDN/>
        <w:rPr>
          <w:rFonts w:asciiTheme="minorHAnsi" w:eastAsiaTheme="minorHAnsi" w:hAnsiTheme="minorHAnsi" w:cstheme="minorBidi"/>
          <w:b/>
          <w:lang w:val="es-CL"/>
        </w:rPr>
      </w:pPr>
      <w:r w:rsidRPr="00000701">
        <w:rPr>
          <w:sz w:val="28"/>
          <w:szCs w:val="28"/>
          <w:lang w:val="es-CL"/>
        </w:rPr>
        <w:t xml:space="preserve">                          </w:t>
      </w:r>
    </w:p>
    <w:tbl>
      <w:tblPr>
        <w:tblStyle w:val="Tablaconcuadrcula1"/>
        <w:tblpPr w:leftFromText="141" w:rightFromText="141" w:vertAnchor="text" w:horzAnchor="page" w:tblpX="1230" w:tblpY="85"/>
        <w:tblOverlap w:val="never"/>
        <w:tblW w:w="10060" w:type="dxa"/>
        <w:tblLook w:val="04A0" w:firstRow="1" w:lastRow="0" w:firstColumn="1" w:lastColumn="0" w:noHBand="0" w:noVBand="1"/>
      </w:tblPr>
      <w:tblGrid>
        <w:gridCol w:w="4545"/>
        <w:gridCol w:w="1829"/>
        <w:gridCol w:w="3686"/>
      </w:tblGrid>
      <w:tr w:rsidR="00000701" w:rsidRPr="00000701" w:rsidTr="009B1513">
        <w:trPr>
          <w:trHeight w:val="557"/>
        </w:trPr>
        <w:tc>
          <w:tcPr>
            <w:tcW w:w="10060" w:type="dxa"/>
            <w:gridSpan w:val="3"/>
          </w:tcPr>
          <w:p w:rsidR="00000701" w:rsidRPr="004E0FFA" w:rsidRDefault="004E0FFA" w:rsidP="004E0FFA">
            <w:pPr>
              <w:widowControl/>
              <w:autoSpaceDE/>
              <w:autoSpaceDN/>
              <w:jc w:val="center"/>
              <w:rPr>
                <w:rFonts w:ascii="Arial" w:hAnsi="Arial" w:cs="Arial"/>
                <w:b/>
                <w:sz w:val="28"/>
                <w:szCs w:val="28"/>
                <w:lang w:val="es-CL"/>
              </w:rPr>
            </w:pPr>
            <w:r w:rsidRPr="004E0FFA">
              <w:rPr>
                <w:rFonts w:ascii="Arial" w:hAnsi="Arial" w:cs="Arial"/>
                <w:b/>
                <w:sz w:val="28"/>
                <w:szCs w:val="28"/>
                <w:lang w:val="es-CL"/>
              </w:rPr>
              <w:t>FILOSOFÍA</w:t>
            </w:r>
          </w:p>
          <w:p w:rsidR="00000701" w:rsidRPr="00000701" w:rsidRDefault="00000701" w:rsidP="00000701">
            <w:pPr>
              <w:widowControl/>
              <w:autoSpaceDE/>
              <w:autoSpaceDN/>
              <w:jc w:val="both"/>
              <w:rPr>
                <w:rFonts w:ascii="Arial" w:hAnsi="Arial" w:cs="Arial"/>
                <w:b/>
                <w:szCs w:val="18"/>
                <w:lang w:val="es-CL"/>
              </w:rPr>
            </w:pPr>
            <w:r w:rsidRPr="00000701">
              <w:rPr>
                <w:rFonts w:ascii="Arial" w:hAnsi="Arial" w:cs="Arial"/>
                <w:b/>
                <w:szCs w:val="18"/>
                <w:lang w:val="es-CL"/>
              </w:rPr>
              <w:t xml:space="preserve">                                                      </w:t>
            </w:r>
          </w:p>
          <w:p w:rsidR="00000701" w:rsidRPr="00000701" w:rsidRDefault="004E0FFA" w:rsidP="004E0FFA">
            <w:pPr>
              <w:widowControl/>
              <w:autoSpaceDE/>
              <w:autoSpaceDN/>
              <w:rPr>
                <w:rFonts w:ascii="Arial" w:hAnsi="Arial" w:cs="Arial"/>
                <w:b/>
                <w:szCs w:val="18"/>
                <w:lang w:val="es-CL"/>
              </w:rPr>
            </w:pPr>
            <w:r>
              <w:rPr>
                <w:rFonts w:ascii="Arial" w:hAnsi="Arial" w:cs="Arial"/>
                <w:b/>
                <w:szCs w:val="18"/>
                <w:lang w:val="es-CL"/>
              </w:rPr>
              <w:t>Docente: Ruth Álamos</w:t>
            </w:r>
          </w:p>
        </w:tc>
      </w:tr>
      <w:tr w:rsidR="00000701" w:rsidRPr="00000701" w:rsidTr="009B1513">
        <w:trPr>
          <w:trHeight w:val="503"/>
        </w:trPr>
        <w:tc>
          <w:tcPr>
            <w:tcW w:w="4545" w:type="dxa"/>
          </w:tcPr>
          <w:p w:rsidR="00000701" w:rsidRPr="00000701" w:rsidRDefault="00000701" w:rsidP="00000701">
            <w:pPr>
              <w:widowControl/>
              <w:autoSpaceDE/>
              <w:autoSpaceDN/>
              <w:jc w:val="both"/>
              <w:rPr>
                <w:rFonts w:ascii="Arial" w:hAnsi="Arial" w:cs="Arial"/>
                <w:b/>
                <w:szCs w:val="18"/>
                <w:lang w:val="es-CL"/>
              </w:rPr>
            </w:pPr>
            <w:r w:rsidRPr="00000701">
              <w:rPr>
                <w:rFonts w:ascii="Arial" w:hAnsi="Arial" w:cs="Arial"/>
                <w:b/>
                <w:szCs w:val="18"/>
                <w:lang w:val="es-CL"/>
              </w:rPr>
              <w:t>Nombre del/la estudiante:</w:t>
            </w:r>
          </w:p>
          <w:p w:rsidR="00000701" w:rsidRPr="00000701" w:rsidRDefault="00000701" w:rsidP="00000701">
            <w:pPr>
              <w:widowControl/>
              <w:autoSpaceDE/>
              <w:autoSpaceDN/>
              <w:jc w:val="both"/>
              <w:rPr>
                <w:rFonts w:ascii="Arial" w:hAnsi="Arial" w:cs="Arial"/>
                <w:b/>
                <w:szCs w:val="18"/>
                <w:lang w:val="es-CL"/>
              </w:rPr>
            </w:pPr>
          </w:p>
          <w:p w:rsidR="00000701" w:rsidRPr="00000701" w:rsidRDefault="00000701" w:rsidP="00000701">
            <w:pPr>
              <w:widowControl/>
              <w:autoSpaceDE/>
              <w:autoSpaceDN/>
              <w:jc w:val="both"/>
              <w:rPr>
                <w:rFonts w:ascii="Arial" w:hAnsi="Arial" w:cs="Arial"/>
                <w:b/>
                <w:szCs w:val="18"/>
                <w:lang w:val="es-CL"/>
              </w:rPr>
            </w:pPr>
          </w:p>
        </w:tc>
        <w:tc>
          <w:tcPr>
            <w:tcW w:w="1829" w:type="dxa"/>
          </w:tcPr>
          <w:p w:rsidR="00000701" w:rsidRPr="00000701" w:rsidRDefault="00000701" w:rsidP="00000701">
            <w:pPr>
              <w:widowControl/>
              <w:autoSpaceDE/>
              <w:autoSpaceDN/>
              <w:jc w:val="both"/>
              <w:rPr>
                <w:rFonts w:ascii="Arial" w:hAnsi="Arial" w:cs="Arial"/>
                <w:b/>
                <w:szCs w:val="18"/>
                <w:lang w:val="es-CL"/>
              </w:rPr>
            </w:pPr>
            <w:r w:rsidRPr="00000701">
              <w:rPr>
                <w:rFonts w:ascii="Arial" w:hAnsi="Arial" w:cs="Arial"/>
                <w:b/>
                <w:szCs w:val="18"/>
                <w:lang w:val="es-CL"/>
              </w:rPr>
              <w:t>Curso: Tercero medio</w:t>
            </w:r>
          </w:p>
        </w:tc>
        <w:tc>
          <w:tcPr>
            <w:tcW w:w="3686" w:type="dxa"/>
          </w:tcPr>
          <w:p w:rsidR="00000701" w:rsidRPr="00000701" w:rsidRDefault="0003327C" w:rsidP="00000701">
            <w:pPr>
              <w:widowControl/>
              <w:autoSpaceDE/>
              <w:autoSpaceDN/>
              <w:jc w:val="both"/>
              <w:rPr>
                <w:rFonts w:ascii="Arial" w:hAnsi="Arial" w:cs="Arial"/>
                <w:b/>
                <w:szCs w:val="18"/>
                <w:lang w:val="es-CL"/>
              </w:rPr>
            </w:pPr>
            <w:r>
              <w:rPr>
                <w:rFonts w:ascii="Arial" w:hAnsi="Arial" w:cs="Arial"/>
                <w:b/>
                <w:szCs w:val="18"/>
                <w:lang w:val="es-CL"/>
              </w:rPr>
              <w:t>Fecha</w:t>
            </w:r>
            <w:r w:rsidR="004E0FFA">
              <w:rPr>
                <w:rFonts w:ascii="Arial" w:hAnsi="Arial" w:cs="Arial"/>
                <w:b/>
                <w:szCs w:val="18"/>
                <w:lang w:val="es-CL"/>
              </w:rPr>
              <w:t xml:space="preserve">: Semana del 7 al 11 de </w:t>
            </w:r>
            <w:proofErr w:type="gramStart"/>
            <w:r w:rsidR="004E0FFA">
              <w:rPr>
                <w:rFonts w:ascii="Arial" w:hAnsi="Arial" w:cs="Arial"/>
                <w:b/>
                <w:szCs w:val="18"/>
                <w:lang w:val="es-CL"/>
              </w:rPr>
              <w:t>Septiembre</w:t>
            </w:r>
            <w:proofErr w:type="gramEnd"/>
          </w:p>
          <w:p w:rsidR="00000701" w:rsidRPr="00000701" w:rsidRDefault="00000701" w:rsidP="00000701">
            <w:pPr>
              <w:widowControl/>
              <w:autoSpaceDE/>
              <w:autoSpaceDN/>
              <w:jc w:val="both"/>
              <w:rPr>
                <w:rFonts w:ascii="Arial" w:hAnsi="Arial" w:cs="Arial"/>
                <w:b/>
                <w:szCs w:val="18"/>
                <w:lang w:val="es-CL"/>
              </w:rPr>
            </w:pPr>
          </w:p>
        </w:tc>
      </w:tr>
      <w:tr w:rsidR="00000701" w:rsidRPr="00000701" w:rsidTr="003A37BD">
        <w:trPr>
          <w:trHeight w:val="314"/>
        </w:trPr>
        <w:tc>
          <w:tcPr>
            <w:tcW w:w="10060" w:type="dxa"/>
            <w:gridSpan w:val="3"/>
          </w:tcPr>
          <w:p w:rsidR="004E0FFA" w:rsidRDefault="00000701" w:rsidP="004E0FFA">
            <w:pPr>
              <w:pStyle w:val="Default"/>
              <w:rPr>
                <w:sz w:val="23"/>
                <w:szCs w:val="23"/>
              </w:rPr>
            </w:pPr>
            <w:r w:rsidRPr="00000701">
              <w:rPr>
                <w:rFonts w:ascii="Arial" w:hAnsi="Arial" w:cs="Arial"/>
                <w:b/>
                <w:szCs w:val="18"/>
              </w:rPr>
              <w:t>Objetivo de la Unidad:</w:t>
            </w:r>
            <w:r w:rsidRPr="00000701">
              <w:rPr>
                <w:rFonts w:ascii="Arial" w:hAnsi="Arial" w:cs="Arial"/>
                <w:b/>
              </w:rPr>
              <w:t xml:space="preserve"> </w:t>
            </w:r>
            <w:r w:rsidR="004E0FFA">
              <w:rPr>
                <w:sz w:val="23"/>
                <w:szCs w:val="23"/>
              </w:rPr>
              <w:t xml:space="preserve"> </w:t>
            </w:r>
            <w:r w:rsidR="004E0FFA">
              <w:rPr>
                <w:sz w:val="23"/>
                <w:szCs w:val="23"/>
              </w:rPr>
              <w:t>OA 1: Describir las características del quehacer filosófico, considerando el problema de su origen y sentido, e identificando algunas de sus grandes preguntas y temas.</w:t>
            </w:r>
          </w:p>
          <w:p w:rsidR="00000701" w:rsidRPr="00000701" w:rsidRDefault="00000701" w:rsidP="00000701">
            <w:pPr>
              <w:widowControl/>
              <w:autoSpaceDE/>
              <w:autoSpaceDN/>
              <w:jc w:val="both"/>
              <w:rPr>
                <w:rFonts w:ascii="Arial" w:hAnsi="Arial" w:cs="Arial"/>
                <w:b/>
                <w:szCs w:val="18"/>
                <w:lang w:val="es-CL"/>
              </w:rPr>
            </w:pPr>
          </w:p>
        </w:tc>
      </w:tr>
      <w:tr w:rsidR="00000701" w:rsidRPr="00000701" w:rsidTr="003A37BD">
        <w:trPr>
          <w:trHeight w:val="314"/>
        </w:trPr>
        <w:tc>
          <w:tcPr>
            <w:tcW w:w="10060" w:type="dxa"/>
            <w:gridSpan w:val="3"/>
          </w:tcPr>
          <w:p w:rsidR="00000701" w:rsidRPr="00000701" w:rsidRDefault="00000701" w:rsidP="00000701">
            <w:pPr>
              <w:widowControl/>
              <w:autoSpaceDE/>
              <w:autoSpaceDN/>
              <w:jc w:val="both"/>
              <w:rPr>
                <w:rFonts w:ascii="Arial" w:hAnsi="Arial" w:cs="Arial"/>
                <w:b/>
                <w:szCs w:val="18"/>
                <w:lang w:val="es-CL"/>
              </w:rPr>
            </w:pPr>
            <w:r w:rsidRPr="00000701">
              <w:rPr>
                <w:rFonts w:ascii="Arial" w:hAnsi="Arial" w:cs="Arial"/>
                <w:b/>
                <w:szCs w:val="18"/>
                <w:lang w:val="es-CL"/>
              </w:rPr>
              <w:t>Objetivo de la Gu</w:t>
            </w:r>
            <w:r w:rsidR="0003327C">
              <w:rPr>
                <w:rFonts w:ascii="Arial" w:hAnsi="Arial" w:cs="Arial"/>
                <w:b/>
                <w:szCs w:val="18"/>
                <w:lang w:val="es-CL"/>
              </w:rPr>
              <w:t xml:space="preserve">ía: </w:t>
            </w:r>
            <w:r w:rsidR="009B1513" w:rsidRPr="004E0FFA">
              <w:rPr>
                <w:rFonts w:ascii="Arial" w:hAnsi="Arial" w:cs="Arial"/>
                <w:szCs w:val="18"/>
                <w:lang w:val="es-CL"/>
              </w:rPr>
              <w:t>Conocer y comprender la gnoseología Aristotélica.</w:t>
            </w:r>
          </w:p>
        </w:tc>
      </w:tr>
      <w:tr w:rsidR="00000701" w:rsidRPr="00000701" w:rsidTr="003A37BD">
        <w:trPr>
          <w:trHeight w:val="70"/>
        </w:trPr>
        <w:tc>
          <w:tcPr>
            <w:tcW w:w="10060" w:type="dxa"/>
            <w:gridSpan w:val="3"/>
          </w:tcPr>
          <w:p w:rsidR="00000701" w:rsidRDefault="00000701" w:rsidP="00000701">
            <w:pPr>
              <w:widowControl/>
              <w:autoSpaceDE/>
              <w:autoSpaceDN/>
              <w:jc w:val="both"/>
              <w:rPr>
                <w:rFonts w:ascii="Arial" w:hAnsi="Arial" w:cs="Arial"/>
                <w:b/>
                <w:szCs w:val="18"/>
                <w:lang w:val="es-CL"/>
              </w:rPr>
            </w:pPr>
            <w:r w:rsidRPr="00000701">
              <w:rPr>
                <w:rFonts w:ascii="Arial" w:hAnsi="Arial" w:cs="Arial"/>
                <w:b/>
                <w:szCs w:val="18"/>
                <w:lang w:val="es-CL"/>
              </w:rPr>
              <w:t xml:space="preserve">Instrucciones: Lee </w:t>
            </w:r>
            <w:r w:rsidR="0003327C">
              <w:rPr>
                <w:rFonts w:ascii="Arial" w:hAnsi="Arial" w:cs="Arial"/>
                <w:b/>
                <w:szCs w:val="18"/>
                <w:lang w:val="es-CL"/>
              </w:rPr>
              <w:t xml:space="preserve">atentamente el texto de </w:t>
            </w:r>
            <w:r>
              <w:rPr>
                <w:rFonts w:ascii="Arial" w:hAnsi="Arial" w:cs="Arial"/>
                <w:b/>
                <w:szCs w:val="18"/>
                <w:lang w:val="es-CL"/>
              </w:rPr>
              <w:t>Aristóteles</w:t>
            </w:r>
            <w:r w:rsidR="0003327C">
              <w:rPr>
                <w:rFonts w:ascii="Arial" w:hAnsi="Arial" w:cs="Arial"/>
                <w:b/>
                <w:szCs w:val="18"/>
                <w:lang w:val="es-CL"/>
              </w:rPr>
              <w:t xml:space="preserve"> y subraya las ideas principales.</w:t>
            </w:r>
          </w:p>
          <w:p w:rsidR="0003327C" w:rsidRDefault="0003327C" w:rsidP="00000701">
            <w:pPr>
              <w:widowControl/>
              <w:autoSpaceDE/>
              <w:autoSpaceDN/>
              <w:jc w:val="both"/>
              <w:rPr>
                <w:rFonts w:ascii="Arial" w:hAnsi="Arial" w:cs="Arial"/>
                <w:b/>
                <w:szCs w:val="18"/>
                <w:lang w:val="es-CL"/>
              </w:rPr>
            </w:pPr>
            <w:r>
              <w:rPr>
                <w:rFonts w:ascii="Arial" w:hAnsi="Arial" w:cs="Arial"/>
                <w:b/>
                <w:szCs w:val="18"/>
                <w:lang w:val="es-CL"/>
              </w:rPr>
              <w:t>Observa los videos  y desarrolla las actividades de la guía.</w:t>
            </w:r>
          </w:p>
          <w:p w:rsidR="00000701" w:rsidRPr="0003327C" w:rsidRDefault="00000701" w:rsidP="00000701">
            <w:pPr>
              <w:widowControl/>
              <w:autoSpaceDE/>
              <w:autoSpaceDN/>
              <w:jc w:val="both"/>
              <w:rPr>
                <w:rFonts w:ascii="Arial" w:hAnsi="Arial" w:cs="Arial"/>
                <w:b/>
                <w:szCs w:val="18"/>
                <w:lang w:val="es-CL"/>
              </w:rPr>
            </w:pPr>
            <w:r>
              <w:rPr>
                <w:rFonts w:ascii="Arial" w:hAnsi="Arial" w:cs="Arial"/>
                <w:b/>
                <w:szCs w:val="18"/>
                <w:lang w:val="es-CL"/>
              </w:rPr>
              <w:t xml:space="preserve">  </w:t>
            </w:r>
            <w:hyperlink r:id="rId8" w:history="1">
              <w:r>
                <w:rPr>
                  <w:rStyle w:val="Hipervnculo"/>
                </w:rPr>
                <w:t>https://www.youtube.com/watch?v=FJlRKqkWMOQ</w:t>
              </w:r>
            </w:hyperlink>
          </w:p>
          <w:p w:rsidR="00000701" w:rsidRDefault="004E0FFA" w:rsidP="00000701">
            <w:pPr>
              <w:widowControl/>
              <w:autoSpaceDE/>
              <w:autoSpaceDN/>
              <w:jc w:val="both"/>
            </w:pPr>
            <w:hyperlink r:id="rId9" w:history="1">
              <w:r w:rsidR="00000701">
                <w:rPr>
                  <w:rStyle w:val="Hipervnculo"/>
                </w:rPr>
                <w:t>https://www.youtube.com/watch?v=Q_nVH0-UhFY</w:t>
              </w:r>
            </w:hyperlink>
          </w:p>
          <w:p w:rsidR="0003327C" w:rsidRPr="00000701" w:rsidRDefault="0003327C" w:rsidP="00000701">
            <w:pPr>
              <w:widowControl/>
              <w:autoSpaceDE/>
              <w:autoSpaceDN/>
              <w:jc w:val="both"/>
              <w:rPr>
                <w:rFonts w:ascii="Arial" w:hAnsi="Arial" w:cs="Arial"/>
                <w:b/>
                <w:szCs w:val="18"/>
                <w:lang w:val="es-CL"/>
              </w:rPr>
            </w:pPr>
            <w:r>
              <w:t>Desarrolla las actividades del libro de las páginas 56 y 57</w:t>
            </w:r>
          </w:p>
        </w:tc>
      </w:tr>
    </w:tbl>
    <w:p w:rsidR="001733F5" w:rsidRPr="009B1513" w:rsidRDefault="0003327C" w:rsidP="00977B0A">
      <w:pPr>
        <w:jc w:val="both"/>
        <w:rPr>
          <w:rFonts w:asciiTheme="minorHAnsi" w:hAnsiTheme="minorHAnsi"/>
          <w:b/>
          <w:sz w:val="24"/>
          <w:szCs w:val="24"/>
        </w:rPr>
      </w:pPr>
      <w:r w:rsidRPr="009B1513">
        <w:rPr>
          <w:rFonts w:asciiTheme="minorHAnsi" w:hAnsiTheme="minorHAnsi"/>
          <w:b/>
          <w:sz w:val="24"/>
          <w:szCs w:val="24"/>
        </w:rPr>
        <w:t xml:space="preserve">                                                                   </w:t>
      </w:r>
      <w:r w:rsidR="009B1513" w:rsidRPr="009B1513">
        <w:rPr>
          <w:rFonts w:asciiTheme="minorHAnsi" w:hAnsiTheme="minorHAnsi"/>
          <w:b/>
          <w:sz w:val="28"/>
          <w:szCs w:val="28"/>
        </w:rPr>
        <w:t xml:space="preserve"> Aristóteles</w:t>
      </w:r>
    </w:p>
    <w:p w:rsidR="001733F5" w:rsidRPr="0003327C" w:rsidRDefault="001733F5" w:rsidP="00977B0A">
      <w:pPr>
        <w:jc w:val="both"/>
        <w:rPr>
          <w:rFonts w:asciiTheme="minorHAnsi" w:hAnsiTheme="minorHAnsi"/>
          <w:sz w:val="24"/>
          <w:szCs w:val="24"/>
          <w:lang w:val="es-CL"/>
        </w:rPr>
      </w:pPr>
      <w:r w:rsidRPr="0003327C">
        <w:rPr>
          <w:rFonts w:asciiTheme="minorHAnsi" w:hAnsiTheme="minorHAnsi"/>
          <w:sz w:val="24"/>
          <w:szCs w:val="24"/>
          <w:lang w:val="es-CL"/>
        </w:rPr>
        <w:t xml:space="preserve">Discípulo de Platón, Aristóteles coincide con su maestro en cuanto al papel de que lo universal desempeña en el conocimiento científico de lo que es verdaderamente, y no de lo que se presenta cualidades contrapuestas y que, por lo tanto, parece no ser de un modo definido .Rechaza, sin embargo, el mundo inteligible, ese mundo trascendente de las ideas o formas que </w:t>
      </w:r>
      <w:r w:rsidR="0003327C" w:rsidRPr="0003327C">
        <w:rPr>
          <w:rFonts w:asciiTheme="minorHAnsi" w:hAnsiTheme="minorHAnsi"/>
          <w:sz w:val="24"/>
          <w:szCs w:val="24"/>
          <w:lang w:val="es-CL"/>
        </w:rPr>
        <w:t>Platón</w:t>
      </w:r>
      <w:r w:rsidRPr="0003327C">
        <w:rPr>
          <w:rFonts w:asciiTheme="minorHAnsi" w:hAnsiTheme="minorHAnsi"/>
          <w:sz w:val="24"/>
          <w:szCs w:val="24"/>
          <w:lang w:val="es-CL"/>
        </w:rPr>
        <w:t xml:space="preserve"> situara más allá de las cosas</w:t>
      </w:r>
      <w:r w:rsidR="00225012" w:rsidRPr="0003327C">
        <w:rPr>
          <w:rFonts w:asciiTheme="minorHAnsi" w:hAnsiTheme="minorHAnsi"/>
          <w:sz w:val="24"/>
          <w:szCs w:val="24"/>
          <w:lang w:val="es-CL"/>
        </w:rPr>
        <w:t xml:space="preserve"> como fundamento de su ser y como objeto del verdadero conocimiento. Aristóteles considera que ese mundo representa una duplicación innecesaria, puesto que es posible dar cuenta del ser de las cosas y la validez universal y necesaria del conocimiento científico sin necesidad de este recurso .Emprende, pues la tarea de traer las ideas platónicas del cielo a la tierra; veamos cual es el significado de esta afirmación.</w:t>
      </w:r>
    </w:p>
    <w:p w:rsidR="00225012" w:rsidRPr="0003327C" w:rsidRDefault="00225012" w:rsidP="00977B0A">
      <w:pPr>
        <w:jc w:val="both"/>
        <w:rPr>
          <w:rFonts w:asciiTheme="minorHAnsi" w:hAnsiTheme="minorHAnsi"/>
          <w:sz w:val="24"/>
          <w:szCs w:val="24"/>
          <w:lang w:val="es-CL"/>
        </w:rPr>
      </w:pPr>
      <w:r w:rsidRPr="0003327C">
        <w:rPr>
          <w:rFonts w:asciiTheme="minorHAnsi" w:hAnsiTheme="minorHAnsi"/>
          <w:sz w:val="24"/>
          <w:szCs w:val="24"/>
          <w:lang w:val="es-CL"/>
        </w:rPr>
        <w:t xml:space="preserve"> Para </w:t>
      </w:r>
      <w:r w:rsidR="00977B0A" w:rsidRPr="0003327C">
        <w:rPr>
          <w:rFonts w:asciiTheme="minorHAnsi" w:hAnsiTheme="minorHAnsi"/>
          <w:sz w:val="24"/>
          <w:szCs w:val="24"/>
          <w:lang w:val="es-CL"/>
        </w:rPr>
        <w:t>Aristóteles</w:t>
      </w:r>
      <w:r w:rsidRPr="0003327C">
        <w:rPr>
          <w:rFonts w:asciiTheme="minorHAnsi" w:hAnsiTheme="minorHAnsi"/>
          <w:sz w:val="24"/>
          <w:szCs w:val="24"/>
          <w:lang w:val="es-CL"/>
        </w:rPr>
        <w:t xml:space="preserve"> </w:t>
      </w:r>
      <w:r w:rsidR="00977B0A" w:rsidRPr="0003327C">
        <w:rPr>
          <w:rFonts w:asciiTheme="minorHAnsi" w:hAnsiTheme="minorHAnsi"/>
          <w:sz w:val="24"/>
          <w:szCs w:val="24"/>
          <w:lang w:val="es-CL"/>
        </w:rPr>
        <w:t xml:space="preserve">las cosas particulares -los objetos de la experiencia sensible- poseen plena realidad; son lo que existe verdaderamente. </w:t>
      </w:r>
    </w:p>
    <w:p w:rsidR="00977B0A" w:rsidRPr="0003327C" w:rsidRDefault="00977B0A" w:rsidP="00977B0A">
      <w:pPr>
        <w:jc w:val="both"/>
        <w:rPr>
          <w:rFonts w:asciiTheme="minorHAnsi" w:hAnsiTheme="minorHAnsi"/>
          <w:sz w:val="24"/>
          <w:szCs w:val="24"/>
          <w:lang w:val="es-CL"/>
        </w:rPr>
      </w:pPr>
      <w:r w:rsidRPr="0003327C">
        <w:rPr>
          <w:rFonts w:asciiTheme="minorHAnsi" w:hAnsiTheme="minorHAnsi"/>
          <w:sz w:val="24"/>
          <w:szCs w:val="24"/>
          <w:lang w:val="es-CL"/>
        </w:rPr>
        <w:t xml:space="preserve">Cada  cosa en particular es lo Aristóteles llama substancia, esto es, algo que existe por sí mismo, algo que no necesita de otra cosa para existir, que existe, por lo tanto </w:t>
      </w:r>
      <w:r w:rsidR="00D7705A" w:rsidRPr="0003327C">
        <w:rPr>
          <w:rFonts w:asciiTheme="minorHAnsi" w:hAnsiTheme="minorHAnsi"/>
          <w:sz w:val="24"/>
          <w:szCs w:val="24"/>
          <w:lang w:val="es-CL"/>
        </w:rPr>
        <w:t>independiente</w:t>
      </w:r>
      <w:r w:rsidRPr="0003327C">
        <w:rPr>
          <w:rFonts w:asciiTheme="minorHAnsi" w:hAnsiTheme="minorHAnsi"/>
          <w:sz w:val="24"/>
          <w:szCs w:val="24"/>
          <w:lang w:val="es-CL"/>
        </w:rPr>
        <w:t xml:space="preserve">mente, por ejemplo </w:t>
      </w:r>
      <w:r w:rsidR="009D1C32" w:rsidRPr="0003327C">
        <w:rPr>
          <w:rFonts w:asciiTheme="minorHAnsi" w:hAnsiTheme="minorHAnsi"/>
          <w:sz w:val="24"/>
          <w:szCs w:val="24"/>
          <w:lang w:val="es-CL"/>
        </w:rPr>
        <w:t>ese hom</w:t>
      </w:r>
      <w:r w:rsidR="00D7705A" w:rsidRPr="0003327C">
        <w:rPr>
          <w:rFonts w:asciiTheme="minorHAnsi" w:hAnsiTheme="minorHAnsi"/>
          <w:sz w:val="24"/>
          <w:szCs w:val="24"/>
          <w:lang w:val="es-CL"/>
        </w:rPr>
        <w:t>bre, esta mesa, ese árbol.</w:t>
      </w:r>
    </w:p>
    <w:p w:rsidR="00D7705A" w:rsidRPr="0003327C" w:rsidRDefault="00D7705A" w:rsidP="00977B0A">
      <w:pPr>
        <w:jc w:val="both"/>
        <w:rPr>
          <w:rFonts w:asciiTheme="minorHAnsi" w:hAnsiTheme="minorHAnsi"/>
          <w:sz w:val="24"/>
          <w:szCs w:val="24"/>
          <w:lang w:val="es-CL"/>
        </w:rPr>
      </w:pPr>
      <w:r w:rsidRPr="0003327C">
        <w:rPr>
          <w:rFonts w:asciiTheme="minorHAnsi" w:hAnsiTheme="minorHAnsi"/>
          <w:sz w:val="24"/>
          <w:szCs w:val="24"/>
          <w:lang w:val="es-CL"/>
        </w:rPr>
        <w:t>Toda substancia está compuesta de dos elementos:</w:t>
      </w:r>
    </w:p>
    <w:p w:rsidR="000C7A4E" w:rsidRPr="0003327C" w:rsidRDefault="000C7A4E" w:rsidP="000C7A4E">
      <w:pPr>
        <w:pStyle w:val="Prrafodelista"/>
        <w:numPr>
          <w:ilvl w:val="0"/>
          <w:numId w:val="2"/>
        </w:numPr>
        <w:jc w:val="both"/>
        <w:rPr>
          <w:rFonts w:asciiTheme="minorHAnsi" w:hAnsiTheme="minorHAnsi"/>
          <w:sz w:val="24"/>
          <w:szCs w:val="24"/>
          <w:lang w:val="es-CL"/>
        </w:rPr>
      </w:pPr>
      <w:r w:rsidRPr="0003327C">
        <w:rPr>
          <w:rFonts w:asciiTheme="minorHAnsi" w:hAnsiTheme="minorHAnsi"/>
          <w:b/>
          <w:sz w:val="24"/>
          <w:szCs w:val="24"/>
          <w:lang w:val="es-CL"/>
        </w:rPr>
        <w:t>La Materia</w:t>
      </w:r>
      <w:r w:rsidRPr="0003327C">
        <w:rPr>
          <w:rFonts w:asciiTheme="minorHAnsi" w:hAnsiTheme="minorHAnsi"/>
          <w:sz w:val="24"/>
          <w:szCs w:val="24"/>
          <w:lang w:val="es-CL"/>
        </w:rPr>
        <w:t>: es aquello de lo cual están hechas las cosas.</w:t>
      </w:r>
    </w:p>
    <w:p w:rsidR="000C7A4E" w:rsidRPr="0003327C" w:rsidRDefault="000C7A4E" w:rsidP="000C7A4E">
      <w:pPr>
        <w:pStyle w:val="Prrafodelista"/>
        <w:numPr>
          <w:ilvl w:val="0"/>
          <w:numId w:val="2"/>
        </w:numPr>
        <w:jc w:val="both"/>
        <w:rPr>
          <w:rFonts w:asciiTheme="minorHAnsi" w:hAnsiTheme="minorHAnsi"/>
          <w:sz w:val="24"/>
          <w:szCs w:val="24"/>
          <w:lang w:val="es-CL"/>
        </w:rPr>
      </w:pPr>
      <w:r w:rsidRPr="0003327C">
        <w:rPr>
          <w:rFonts w:asciiTheme="minorHAnsi" w:hAnsiTheme="minorHAnsi"/>
          <w:b/>
          <w:sz w:val="24"/>
          <w:szCs w:val="24"/>
          <w:lang w:val="es-CL"/>
        </w:rPr>
        <w:t>La Forma</w:t>
      </w:r>
      <w:r w:rsidRPr="0003327C">
        <w:rPr>
          <w:rFonts w:asciiTheme="minorHAnsi" w:hAnsiTheme="minorHAnsi"/>
          <w:sz w:val="24"/>
          <w:szCs w:val="24"/>
          <w:lang w:val="es-CL"/>
        </w:rPr>
        <w:t xml:space="preserve">: es la ley estructural de acuerdo a la cual la materia se organiza para ser esto o aquello, por lo tanto, aquello que hace que una cosa sea lo que es, es decir </w:t>
      </w:r>
      <w:r w:rsidRPr="0003327C">
        <w:rPr>
          <w:rFonts w:asciiTheme="minorHAnsi" w:hAnsiTheme="minorHAnsi"/>
          <w:b/>
          <w:sz w:val="24"/>
          <w:szCs w:val="24"/>
          <w:lang w:val="es-CL"/>
        </w:rPr>
        <w:t>su esencia</w:t>
      </w:r>
      <w:r w:rsidRPr="0003327C">
        <w:rPr>
          <w:rFonts w:asciiTheme="minorHAnsi" w:hAnsiTheme="minorHAnsi"/>
          <w:sz w:val="24"/>
          <w:szCs w:val="24"/>
          <w:lang w:val="es-CL"/>
        </w:rPr>
        <w:t>.</w:t>
      </w:r>
    </w:p>
    <w:p w:rsidR="000C7A4E" w:rsidRPr="0003327C" w:rsidRDefault="000C7A4E" w:rsidP="000C7A4E">
      <w:pPr>
        <w:pStyle w:val="Prrafodelista"/>
        <w:jc w:val="both"/>
        <w:rPr>
          <w:rFonts w:asciiTheme="minorHAnsi" w:hAnsiTheme="minorHAnsi"/>
          <w:sz w:val="24"/>
          <w:szCs w:val="24"/>
          <w:lang w:val="es-CL"/>
        </w:rPr>
      </w:pPr>
      <w:r w:rsidRPr="0003327C">
        <w:rPr>
          <w:rFonts w:asciiTheme="minorHAnsi" w:hAnsiTheme="minorHAnsi"/>
          <w:sz w:val="24"/>
          <w:szCs w:val="24"/>
          <w:lang w:val="es-CL"/>
        </w:rPr>
        <w:t xml:space="preserve">Toda substancia posee, además de esta </w:t>
      </w:r>
      <w:r w:rsidR="006B0C81" w:rsidRPr="0003327C">
        <w:rPr>
          <w:rFonts w:asciiTheme="minorHAnsi" w:hAnsiTheme="minorHAnsi"/>
          <w:sz w:val="24"/>
          <w:szCs w:val="24"/>
          <w:lang w:val="es-CL"/>
        </w:rPr>
        <w:t xml:space="preserve">característica otras que Aristóteles: </w:t>
      </w:r>
      <w:r w:rsidR="006B0C81" w:rsidRPr="0003327C">
        <w:rPr>
          <w:rFonts w:asciiTheme="minorHAnsi" w:hAnsiTheme="minorHAnsi"/>
          <w:b/>
          <w:sz w:val="24"/>
          <w:szCs w:val="24"/>
          <w:lang w:val="es-CL"/>
        </w:rPr>
        <w:t xml:space="preserve">accidentes; </w:t>
      </w:r>
      <w:r w:rsidR="006B0C81" w:rsidRPr="0003327C">
        <w:rPr>
          <w:rFonts w:asciiTheme="minorHAnsi" w:hAnsiTheme="minorHAnsi"/>
          <w:sz w:val="24"/>
          <w:szCs w:val="24"/>
          <w:lang w:val="es-CL"/>
        </w:rPr>
        <w:t>características de</w:t>
      </w:r>
      <w:r w:rsidR="006B0C81" w:rsidRPr="0003327C">
        <w:rPr>
          <w:rFonts w:asciiTheme="minorHAnsi" w:hAnsiTheme="minorHAnsi"/>
          <w:b/>
          <w:sz w:val="24"/>
          <w:szCs w:val="24"/>
          <w:lang w:val="es-CL"/>
        </w:rPr>
        <w:t xml:space="preserve"> </w:t>
      </w:r>
      <w:r w:rsidR="006B0C81" w:rsidRPr="0003327C">
        <w:rPr>
          <w:rFonts w:asciiTheme="minorHAnsi" w:hAnsiTheme="minorHAnsi"/>
          <w:sz w:val="24"/>
          <w:szCs w:val="24"/>
          <w:lang w:val="es-CL"/>
        </w:rPr>
        <w:t>las cosas que pueden estar presentes o no en ellas, sin que estas dejen de ser lo que son.</w:t>
      </w:r>
    </w:p>
    <w:p w:rsidR="006B0C81" w:rsidRPr="009B1513" w:rsidRDefault="0003327C" w:rsidP="009B1513">
      <w:pPr>
        <w:jc w:val="both"/>
        <w:rPr>
          <w:rFonts w:asciiTheme="minorHAnsi" w:hAnsiTheme="minorHAnsi"/>
          <w:sz w:val="24"/>
          <w:szCs w:val="24"/>
          <w:lang w:val="es-CL"/>
        </w:rPr>
      </w:pPr>
      <w:r w:rsidRPr="0003327C">
        <w:rPr>
          <w:rFonts w:asciiTheme="minorHAnsi" w:hAnsiTheme="minorHAnsi"/>
          <w:sz w:val="24"/>
          <w:szCs w:val="24"/>
          <w:lang w:val="es-CL"/>
        </w:rPr>
        <w:t xml:space="preserve">Ejemplos: </w:t>
      </w:r>
      <w:r w:rsidRPr="009B1513">
        <w:rPr>
          <w:rFonts w:asciiTheme="minorHAnsi" w:hAnsiTheme="minorHAnsi"/>
          <w:b/>
          <w:sz w:val="24"/>
          <w:szCs w:val="24"/>
          <w:lang w:val="es-CL"/>
        </w:rPr>
        <w:t>Substancia</w:t>
      </w:r>
      <w:r w:rsidR="006B0C81" w:rsidRPr="009B1513">
        <w:rPr>
          <w:rFonts w:asciiTheme="minorHAnsi" w:hAnsiTheme="minorHAnsi"/>
          <w:b/>
          <w:sz w:val="24"/>
          <w:szCs w:val="24"/>
          <w:lang w:val="es-CL"/>
        </w:rPr>
        <w:t xml:space="preserve"> individual</w:t>
      </w:r>
      <w:r w:rsidR="006B0C81" w:rsidRPr="0003327C">
        <w:rPr>
          <w:rFonts w:asciiTheme="minorHAnsi" w:hAnsiTheme="minorHAnsi"/>
          <w:sz w:val="24"/>
          <w:szCs w:val="24"/>
          <w:lang w:val="es-CL"/>
        </w:rPr>
        <w:t>: Mesa</w:t>
      </w:r>
      <w:r w:rsidR="009B1513">
        <w:rPr>
          <w:rFonts w:asciiTheme="minorHAnsi" w:hAnsiTheme="minorHAnsi"/>
          <w:sz w:val="24"/>
          <w:szCs w:val="24"/>
          <w:lang w:val="es-CL"/>
        </w:rPr>
        <w:t xml:space="preserve">   </w:t>
      </w:r>
      <w:r w:rsidR="009B1513" w:rsidRPr="009B1513">
        <w:rPr>
          <w:rFonts w:asciiTheme="minorHAnsi" w:hAnsiTheme="minorHAnsi"/>
          <w:b/>
          <w:sz w:val="24"/>
          <w:szCs w:val="24"/>
          <w:lang w:val="es-CL"/>
        </w:rPr>
        <w:t>/ Materia</w:t>
      </w:r>
      <w:r w:rsidR="009B1513">
        <w:rPr>
          <w:rFonts w:asciiTheme="minorHAnsi" w:hAnsiTheme="minorHAnsi"/>
          <w:sz w:val="24"/>
          <w:szCs w:val="24"/>
          <w:lang w:val="es-CL"/>
        </w:rPr>
        <w:t xml:space="preserve">: la madera   </w:t>
      </w:r>
      <w:r w:rsidR="009B1513" w:rsidRPr="009B1513">
        <w:rPr>
          <w:rFonts w:asciiTheme="minorHAnsi" w:hAnsiTheme="minorHAnsi"/>
          <w:b/>
          <w:sz w:val="24"/>
          <w:szCs w:val="24"/>
          <w:lang w:val="es-CL"/>
        </w:rPr>
        <w:t>/ Forma</w:t>
      </w:r>
      <w:r w:rsidR="009B1513">
        <w:rPr>
          <w:rFonts w:asciiTheme="minorHAnsi" w:hAnsiTheme="minorHAnsi"/>
          <w:sz w:val="24"/>
          <w:szCs w:val="24"/>
          <w:lang w:val="es-CL"/>
        </w:rPr>
        <w:t xml:space="preserve">: la forma de mes  / </w:t>
      </w:r>
      <w:r w:rsidR="009B1513" w:rsidRPr="009B1513">
        <w:rPr>
          <w:rFonts w:asciiTheme="minorHAnsi" w:hAnsiTheme="minorHAnsi"/>
          <w:b/>
          <w:sz w:val="24"/>
          <w:szCs w:val="24"/>
          <w:lang w:val="es-CL"/>
        </w:rPr>
        <w:t>Accidentes:</w:t>
      </w:r>
      <w:r w:rsidR="009B1513">
        <w:rPr>
          <w:rFonts w:asciiTheme="minorHAnsi" w:hAnsiTheme="minorHAnsi"/>
          <w:sz w:val="24"/>
          <w:szCs w:val="24"/>
          <w:lang w:val="es-CL"/>
        </w:rPr>
        <w:t xml:space="preserve"> el color </w:t>
      </w:r>
    </w:p>
    <w:p w:rsidR="0051565A" w:rsidRPr="0003327C" w:rsidRDefault="0051565A" w:rsidP="0051565A">
      <w:pPr>
        <w:jc w:val="both"/>
        <w:rPr>
          <w:rFonts w:asciiTheme="minorHAnsi" w:hAnsiTheme="minorHAnsi"/>
          <w:sz w:val="24"/>
          <w:szCs w:val="24"/>
          <w:lang w:val="es-CL"/>
        </w:rPr>
      </w:pPr>
      <w:r w:rsidRPr="009B1513">
        <w:rPr>
          <w:rFonts w:asciiTheme="minorHAnsi" w:hAnsiTheme="minorHAnsi"/>
          <w:b/>
          <w:sz w:val="24"/>
          <w:szCs w:val="24"/>
          <w:lang w:val="es-CL"/>
        </w:rPr>
        <w:t>La substancia individual</w:t>
      </w:r>
      <w:r w:rsidRPr="0003327C">
        <w:rPr>
          <w:rFonts w:asciiTheme="minorHAnsi" w:hAnsiTheme="minorHAnsi"/>
          <w:sz w:val="24"/>
          <w:szCs w:val="24"/>
          <w:lang w:val="es-CL"/>
        </w:rPr>
        <w:t>, entonces, es materia organizada de acuerdo a una determinada forma y esta, en lugar de ser trascendente a las cosas como afirmaba Platón, es inherente a ellas.</w:t>
      </w:r>
    </w:p>
    <w:p w:rsidR="009B1513" w:rsidRDefault="0051565A" w:rsidP="0051565A">
      <w:pPr>
        <w:jc w:val="both"/>
        <w:rPr>
          <w:rFonts w:asciiTheme="minorHAnsi" w:hAnsiTheme="minorHAnsi"/>
          <w:sz w:val="24"/>
          <w:szCs w:val="24"/>
          <w:lang w:val="es-CL"/>
        </w:rPr>
      </w:pPr>
      <w:r w:rsidRPr="0003327C">
        <w:rPr>
          <w:rFonts w:asciiTheme="minorHAnsi" w:hAnsiTheme="minorHAnsi"/>
          <w:sz w:val="24"/>
          <w:szCs w:val="24"/>
          <w:lang w:val="es-CL"/>
        </w:rPr>
        <w:t>La esencia, lo universal, aquello que es común a</w:t>
      </w:r>
      <w:r w:rsidR="00000701" w:rsidRPr="0003327C">
        <w:rPr>
          <w:rFonts w:asciiTheme="minorHAnsi" w:hAnsiTheme="minorHAnsi"/>
          <w:sz w:val="24"/>
          <w:szCs w:val="24"/>
          <w:lang w:val="es-CL"/>
        </w:rPr>
        <w:t>, a</w:t>
      </w:r>
      <w:r w:rsidRPr="0003327C">
        <w:rPr>
          <w:rFonts w:asciiTheme="minorHAnsi" w:hAnsiTheme="minorHAnsi"/>
          <w:sz w:val="24"/>
          <w:szCs w:val="24"/>
          <w:lang w:val="es-CL"/>
        </w:rPr>
        <w:t xml:space="preserve">l conjunto de individuos </w:t>
      </w:r>
      <w:r w:rsidR="00000701" w:rsidRPr="0003327C">
        <w:rPr>
          <w:rFonts w:asciiTheme="minorHAnsi" w:hAnsiTheme="minorHAnsi"/>
          <w:sz w:val="24"/>
          <w:szCs w:val="24"/>
          <w:lang w:val="es-CL"/>
        </w:rPr>
        <w:t xml:space="preserve">pertenecientes a una misma </w:t>
      </w:r>
      <w:r w:rsidR="00DB7DA9">
        <w:rPr>
          <w:rFonts w:asciiTheme="minorHAnsi" w:hAnsiTheme="minorHAnsi"/>
          <w:sz w:val="24"/>
          <w:szCs w:val="24"/>
          <w:lang w:val="es-CL"/>
        </w:rPr>
        <w:t xml:space="preserve">  </w:t>
      </w:r>
      <w:r w:rsidR="00000701" w:rsidRPr="0003327C">
        <w:rPr>
          <w:rFonts w:asciiTheme="minorHAnsi" w:hAnsiTheme="minorHAnsi"/>
          <w:sz w:val="24"/>
          <w:szCs w:val="24"/>
          <w:lang w:val="es-CL"/>
        </w:rPr>
        <w:t>clase o especie, no existe pues, independientemente de lo part</w:t>
      </w:r>
      <w:r w:rsidR="0003327C" w:rsidRPr="0003327C">
        <w:rPr>
          <w:rFonts w:asciiTheme="minorHAnsi" w:hAnsiTheme="minorHAnsi"/>
          <w:sz w:val="24"/>
          <w:szCs w:val="24"/>
          <w:lang w:val="es-CL"/>
        </w:rPr>
        <w:t>icular, sino en el seno de ella.</w:t>
      </w:r>
    </w:p>
    <w:p w:rsidR="009B1513" w:rsidRPr="0003327C" w:rsidRDefault="00DB7DA9" w:rsidP="0051565A">
      <w:pPr>
        <w:jc w:val="both"/>
        <w:rPr>
          <w:rFonts w:asciiTheme="minorHAnsi" w:hAnsiTheme="minorHAnsi"/>
          <w:sz w:val="24"/>
          <w:szCs w:val="24"/>
          <w:lang w:val="es-CL"/>
        </w:rPr>
      </w:pPr>
      <w:r>
        <w:rPr>
          <w:rFonts w:asciiTheme="minorHAnsi" w:hAnsiTheme="minorHAnsi"/>
          <w:sz w:val="24"/>
          <w:szCs w:val="24"/>
          <w:lang w:val="es-CL"/>
        </w:rPr>
        <w:t xml:space="preserve">     </w:t>
      </w:r>
      <w:r w:rsidR="009B1513">
        <w:rPr>
          <w:noProof/>
          <w:lang w:val="es-CL" w:eastAsia="es-CL"/>
        </w:rPr>
        <w:lastRenderedPageBreak/>
        <w:drawing>
          <wp:inline distT="0" distB="0" distL="0" distR="0" wp14:anchorId="0E648F28" wp14:editId="43001570">
            <wp:extent cx="6219825" cy="4324350"/>
            <wp:effectExtent l="0" t="0" r="9525" b="0"/>
            <wp:docPr id="3" name="Imagen 3" descr="Proyecto antropológico de Aristóteles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yecto antropológico de Aristóteles - ppt video online descarg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4324350"/>
                    </a:xfrm>
                    <a:prstGeom prst="rect">
                      <a:avLst/>
                    </a:prstGeom>
                    <a:noFill/>
                    <a:ln>
                      <a:noFill/>
                    </a:ln>
                  </pic:spPr>
                </pic:pic>
              </a:graphicData>
            </a:graphic>
          </wp:inline>
        </w:drawing>
      </w:r>
    </w:p>
    <w:p w:rsidR="004E0FFA" w:rsidRDefault="0003327C" w:rsidP="0051565A">
      <w:pPr>
        <w:jc w:val="both"/>
        <w:rPr>
          <w:rFonts w:asciiTheme="minorHAnsi" w:hAnsiTheme="minorHAnsi"/>
          <w:b/>
          <w:sz w:val="28"/>
          <w:szCs w:val="28"/>
          <w:lang w:val="es-CL"/>
        </w:rPr>
      </w:pPr>
      <w:r w:rsidRPr="00DB7DA9">
        <w:rPr>
          <w:rFonts w:asciiTheme="minorHAnsi" w:hAnsiTheme="minorHAnsi"/>
          <w:b/>
          <w:sz w:val="28"/>
          <w:szCs w:val="28"/>
          <w:lang w:val="es-CL"/>
        </w:rPr>
        <w:t xml:space="preserve">                                                                       </w:t>
      </w:r>
    </w:p>
    <w:p w:rsidR="004E0FFA" w:rsidRDefault="004E0FFA" w:rsidP="0051565A">
      <w:pPr>
        <w:jc w:val="both"/>
        <w:rPr>
          <w:rFonts w:asciiTheme="minorHAnsi" w:hAnsiTheme="minorHAnsi"/>
          <w:b/>
          <w:sz w:val="28"/>
          <w:szCs w:val="28"/>
          <w:lang w:val="es-CL"/>
        </w:rPr>
      </w:pPr>
    </w:p>
    <w:p w:rsidR="00DB7DA9" w:rsidRDefault="0003327C" w:rsidP="0051565A">
      <w:pPr>
        <w:jc w:val="both"/>
        <w:rPr>
          <w:rFonts w:asciiTheme="minorHAnsi" w:hAnsiTheme="minorHAnsi"/>
          <w:b/>
          <w:sz w:val="28"/>
          <w:szCs w:val="28"/>
          <w:lang w:val="es-CL"/>
        </w:rPr>
      </w:pPr>
      <w:r w:rsidRPr="00DB7DA9">
        <w:rPr>
          <w:rFonts w:asciiTheme="minorHAnsi" w:hAnsiTheme="minorHAnsi"/>
          <w:b/>
          <w:sz w:val="28"/>
          <w:szCs w:val="28"/>
          <w:lang w:val="es-CL"/>
        </w:rPr>
        <w:t xml:space="preserve"> Actividades</w:t>
      </w:r>
    </w:p>
    <w:p w:rsidR="0003327C" w:rsidRPr="004E0FFA" w:rsidRDefault="0003327C" w:rsidP="0051565A">
      <w:pPr>
        <w:jc w:val="both"/>
        <w:rPr>
          <w:rFonts w:asciiTheme="minorHAnsi" w:hAnsiTheme="minorHAnsi"/>
          <w:b/>
          <w:sz w:val="28"/>
          <w:szCs w:val="28"/>
          <w:lang w:val="es-CL"/>
        </w:rPr>
      </w:pPr>
      <w:r>
        <w:rPr>
          <w:rFonts w:asciiTheme="minorHAnsi" w:hAnsiTheme="minorHAnsi"/>
          <w:sz w:val="24"/>
          <w:szCs w:val="24"/>
          <w:lang w:val="es-CL"/>
        </w:rPr>
        <w:t xml:space="preserve">  </w:t>
      </w:r>
      <w:r w:rsidRPr="004E0FFA">
        <w:rPr>
          <w:rFonts w:asciiTheme="minorHAnsi" w:hAnsiTheme="minorHAnsi"/>
          <w:b/>
          <w:sz w:val="24"/>
          <w:szCs w:val="24"/>
          <w:lang w:val="es-CL"/>
        </w:rPr>
        <w:t xml:space="preserve">I   Responde las siguientes preguntas         </w:t>
      </w:r>
    </w:p>
    <w:tbl>
      <w:tblPr>
        <w:tblStyle w:val="Tablaconcuadrcula"/>
        <w:tblW w:w="0" w:type="auto"/>
        <w:tblLook w:val="04A0" w:firstRow="1" w:lastRow="0" w:firstColumn="1" w:lastColumn="0" w:noHBand="0" w:noVBand="1"/>
      </w:tblPr>
      <w:tblGrid>
        <w:gridCol w:w="10070"/>
      </w:tblGrid>
      <w:tr w:rsidR="0003327C" w:rsidTr="00DB7DA9">
        <w:trPr>
          <w:trHeight w:val="1467"/>
        </w:trPr>
        <w:tc>
          <w:tcPr>
            <w:tcW w:w="10070" w:type="dxa"/>
          </w:tcPr>
          <w:p w:rsidR="0003327C" w:rsidRDefault="006F2E2C" w:rsidP="006F2E2C">
            <w:pPr>
              <w:pStyle w:val="Prrafodelista"/>
              <w:numPr>
                <w:ilvl w:val="0"/>
                <w:numId w:val="3"/>
              </w:numPr>
              <w:jc w:val="both"/>
              <w:rPr>
                <w:rFonts w:asciiTheme="minorHAnsi" w:hAnsiTheme="minorHAnsi"/>
                <w:sz w:val="24"/>
                <w:szCs w:val="24"/>
                <w:lang w:val="es-CL"/>
              </w:rPr>
            </w:pPr>
            <w:r>
              <w:rPr>
                <w:rFonts w:asciiTheme="minorHAnsi" w:hAnsiTheme="minorHAnsi"/>
                <w:sz w:val="24"/>
                <w:szCs w:val="24"/>
                <w:lang w:val="es-CL"/>
              </w:rPr>
              <w:t>Anota un ejemplo de:</w:t>
            </w:r>
          </w:p>
          <w:p w:rsidR="006F2E2C" w:rsidRDefault="006F2E2C" w:rsidP="006F2E2C">
            <w:pPr>
              <w:pStyle w:val="Prrafodelista"/>
              <w:numPr>
                <w:ilvl w:val="0"/>
                <w:numId w:val="4"/>
              </w:numPr>
              <w:jc w:val="both"/>
              <w:rPr>
                <w:rFonts w:asciiTheme="minorHAnsi" w:hAnsiTheme="minorHAnsi"/>
                <w:sz w:val="24"/>
                <w:szCs w:val="24"/>
                <w:lang w:val="es-CL"/>
              </w:rPr>
            </w:pPr>
            <w:r>
              <w:rPr>
                <w:rFonts w:asciiTheme="minorHAnsi" w:hAnsiTheme="minorHAnsi"/>
                <w:sz w:val="24"/>
                <w:szCs w:val="24"/>
                <w:lang w:val="es-CL"/>
              </w:rPr>
              <w:t>Substancia</w:t>
            </w:r>
          </w:p>
          <w:p w:rsidR="006F2E2C" w:rsidRDefault="006F2E2C" w:rsidP="006F2E2C">
            <w:pPr>
              <w:pStyle w:val="Prrafodelista"/>
              <w:numPr>
                <w:ilvl w:val="0"/>
                <w:numId w:val="4"/>
              </w:numPr>
              <w:jc w:val="both"/>
              <w:rPr>
                <w:rFonts w:asciiTheme="minorHAnsi" w:hAnsiTheme="minorHAnsi"/>
                <w:sz w:val="24"/>
                <w:szCs w:val="24"/>
                <w:lang w:val="es-CL"/>
              </w:rPr>
            </w:pPr>
            <w:r>
              <w:rPr>
                <w:rFonts w:asciiTheme="minorHAnsi" w:hAnsiTheme="minorHAnsi"/>
                <w:sz w:val="24"/>
                <w:szCs w:val="24"/>
                <w:lang w:val="es-CL"/>
              </w:rPr>
              <w:t>Materia</w:t>
            </w:r>
          </w:p>
          <w:p w:rsidR="006F2E2C" w:rsidRPr="00DB7DA9" w:rsidRDefault="006F2E2C" w:rsidP="00DB7DA9">
            <w:pPr>
              <w:pStyle w:val="Prrafodelista"/>
              <w:numPr>
                <w:ilvl w:val="0"/>
                <w:numId w:val="4"/>
              </w:numPr>
              <w:jc w:val="both"/>
              <w:rPr>
                <w:rFonts w:asciiTheme="minorHAnsi" w:hAnsiTheme="minorHAnsi"/>
                <w:sz w:val="24"/>
                <w:szCs w:val="24"/>
                <w:lang w:val="es-CL"/>
              </w:rPr>
            </w:pPr>
            <w:r>
              <w:rPr>
                <w:rFonts w:asciiTheme="minorHAnsi" w:hAnsiTheme="minorHAnsi"/>
                <w:sz w:val="24"/>
                <w:szCs w:val="24"/>
                <w:lang w:val="es-CL"/>
              </w:rPr>
              <w:t>Forma</w:t>
            </w:r>
            <w:r w:rsidR="00DB7DA9">
              <w:rPr>
                <w:rFonts w:asciiTheme="minorHAnsi" w:hAnsiTheme="minorHAnsi"/>
                <w:sz w:val="24"/>
                <w:szCs w:val="24"/>
                <w:lang w:val="es-CL"/>
              </w:rPr>
              <w:t xml:space="preserve">  </w:t>
            </w:r>
          </w:p>
          <w:p w:rsidR="006F2E2C" w:rsidRPr="006F2E2C" w:rsidRDefault="00DB7DA9" w:rsidP="00DB7DA9">
            <w:pPr>
              <w:pStyle w:val="Prrafodelista"/>
              <w:numPr>
                <w:ilvl w:val="0"/>
                <w:numId w:val="4"/>
              </w:numPr>
              <w:jc w:val="both"/>
              <w:rPr>
                <w:rFonts w:asciiTheme="minorHAnsi" w:hAnsiTheme="minorHAnsi"/>
                <w:sz w:val="24"/>
                <w:szCs w:val="24"/>
                <w:lang w:val="es-CL"/>
              </w:rPr>
            </w:pPr>
            <w:r>
              <w:rPr>
                <w:rFonts w:asciiTheme="minorHAnsi" w:hAnsiTheme="minorHAnsi"/>
                <w:sz w:val="24"/>
                <w:szCs w:val="24"/>
                <w:lang w:val="es-CL"/>
              </w:rPr>
              <w:t>Accidente</w:t>
            </w:r>
          </w:p>
        </w:tc>
      </w:tr>
      <w:tr w:rsidR="0003327C" w:rsidTr="0003327C">
        <w:tc>
          <w:tcPr>
            <w:tcW w:w="10070" w:type="dxa"/>
          </w:tcPr>
          <w:p w:rsidR="0003327C" w:rsidRDefault="006F2E2C" w:rsidP="006F2E2C">
            <w:pPr>
              <w:pStyle w:val="Prrafodelista"/>
              <w:numPr>
                <w:ilvl w:val="0"/>
                <w:numId w:val="3"/>
              </w:numPr>
              <w:jc w:val="both"/>
              <w:rPr>
                <w:rFonts w:asciiTheme="minorHAnsi" w:hAnsiTheme="minorHAnsi"/>
                <w:sz w:val="24"/>
                <w:szCs w:val="24"/>
                <w:lang w:val="es-CL"/>
              </w:rPr>
            </w:pPr>
            <w:r>
              <w:rPr>
                <w:rFonts w:asciiTheme="minorHAnsi" w:hAnsiTheme="minorHAnsi"/>
                <w:sz w:val="24"/>
                <w:szCs w:val="24"/>
                <w:lang w:val="es-CL"/>
              </w:rPr>
              <w:t>¿Qué es la esencia?</w:t>
            </w:r>
          </w:p>
          <w:p w:rsidR="006F2E2C" w:rsidRPr="006F2E2C" w:rsidRDefault="006F2E2C" w:rsidP="006F2E2C">
            <w:pPr>
              <w:pStyle w:val="Prrafodelista"/>
              <w:jc w:val="both"/>
              <w:rPr>
                <w:rFonts w:asciiTheme="minorHAnsi" w:hAnsiTheme="minorHAnsi"/>
                <w:sz w:val="24"/>
                <w:szCs w:val="24"/>
                <w:lang w:val="es-CL"/>
              </w:rPr>
            </w:pPr>
          </w:p>
        </w:tc>
      </w:tr>
      <w:tr w:rsidR="0003327C" w:rsidTr="0003327C">
        <w:tc>
          <w:tcPr>
            <w:tcW w:w="10070" w:type="dxa"/>
          </w:tcPr>
          <w:p w:rsidR="006F2E2C" w:rsidRPr="006F2E2C" w:rsidRDefault="006F2E2C" w:rsidP="004E0FFA">
            <w:pPr>
              <w:pStyle w:val="Prrafodelista"/>
              <w:jc w:val="both"/>
              <w:rPr>
                <w:rFonts w:asciiTheme="minorHAnsi" w:hAnsiTheme="minorHAnsi"/>
                <w:sz w:val="24"/>
                <w:szCs w:val="24"/>
                <w:lang w:val="es-CL"/>
              </w:rPr>
            </w:pPr>
          </w:p>
        </w:tc>
      </w:tr>
    </w:tbl>
    <w:p w:rsidR="000C7A4E" w:rsidRPr="00DB7DA9" w:rsidRDefault="00DB7DA9" w:rsidP="00DB7DA9">
      <w:pPr>
        <w:jc w:val="both"/>
        <w:rPr>
          <w:rFonts w:asciiTheme="minorHAnsi" w:hAnsiTheme="minorHAnsi"/>
          <w:sz w:val="24"/>
          <w:szCs w:val="24"/>
          <w:lang w:val="es-CL"/>
        </w:rPr>
      </w:pPr>
      <w:r>
        <w:rPr>
          <w:rFonts w:asciiTheme="minorHAnsi" w:hAnsiTheme="minorHAnsi"/>
          <w:sz w:val="24"/>
          <w:szCs w:val="24"/>
          <w:lang w:val="es-CL"/>
        </w:rPr>
        <w:t xml:space="preserve">               </w:t>
      </w:r>
      <w:r w:rsidR="006F2E2C" w:rsidRPr="00DB7DA9">
        <w:rPr>
          <w:rFonts w:asciiTheme="minorHAnsi" w:hAnsiTheme="minorHAnsi"/>
          <w:b/>
          <w:sz w:val="24"/>
          <w:szCs w:val="24"/>
          <w:lang w:val="es-CL"/>
        </w:rPr>
        <w:t>II</w:t>
      </w:r>
      <w:r w:rsidR="00A92117" w:rsidRPr="00DB7DA9">
        <w:rPr>
          <w:rFonts w:asciiTheme="minorHAnsi" w:hAnsiTheme="minorHAnsi"/>
          <w:b/>
          <w:sz w:val="24"/>
          <w:szCs w:val="24"/>
          <w:lang w:val="es-CL"/>
        </w:rPr>
        <w:t xml:space="preserve"> Preguntas de selección múltiple</w:t>
      </w:r>
    </w:p>
    <w:p w:rsidR="00D7705A" w:rsidRDefault="00D7705A" w:rsidP="00977B0A">
      <w:pPr>
        <w:jc w:val="both"/>
        <w:rPr>
          <w:rFonts w:asciiTheme="minorHAnsi" w:hAnsiTheme="minorHAnsi"/>
          <w:lang w:val="es-CL"/>
        </w:rPr>
      </w:pPr>
    </w:p>
    <w:p w:rsidR="00A92117" w:rsidRDefault="00B217A6" w:rsidP="00A92117">
      <w:pPr>
        <w:pStyle w:val="Prrafodelista"/>
        <w:numPr>
          <w:ilvl w:val="0"/>
          <w:numId w:val="5"/>
        </w:numPr>
        <w:jc w:val="both"/>
      </w:pPr>
      <w:r w:rsidRPr="009B1513">
        <w:rPr>
          <w:b/>
        </w:rPr>
        <w:t xml:space="preserve"> Motivo por el cual Aristóteles no acepta el carácter separado de las Ideas</w:t>
      </w:r>
      <w:r>
        <w:t xml:space="preserve">: </w:t>
      </w:r>
    </w:p>
    <w:p w:rsidR="00A92117" w:rsidRDefault="00B217A6" w:rsidP="00A92117">
      <w:pPr>
        <w:pStyle w:val="Prrafodelista"/>
        <w:jc w:val="both"/>
      </w:pPr>
      <w:r>
        <w:t xml:space="preserve"> </w:t>
      </w:r>
      <w:r w:rsidR="00A92117">
        <w:t xml:space="preserve">  a-  </w:t>
      </w:r>
      <w:r>
        <w:t>Dice que así se duplica la realidad.</w:t>
      </w:r>
    </w:p>
    <w:p w:rsidR="00A92117" w:rsidRDefault="00A92117" w:rsidP="00A92117">
      <w:pPr>
        <w:pStyle w:val="Prrafodelista"/>
        <w:jc w:val="both"/>
      </w:pPr>
      <w:r>
        <w:t xml:space="preserve">   b-  </w:t>
      </w:r>
      <w:r w:rsidR="00B217A6">
        <w:t>No explica el Mundo Sensible.</w:t>
      </w:r>
    </w:p>
    <w:p w:rsidR="00A92117" w:rsidRDefault="00A92117" w:rsidP="00A92117">
      <w:pPr>
        <w:pStyle w:val="Prrafodelista"/>
        <w:jc w:val="both"/>
      </w:pPr>
      <w:r>
        <w:t xml:space="preserve">   c-  </w:t>
      </w:r>
      <w:r w:rsidR="00B217A6">
        <w:t xml:space="preserve">No explica el continuo devenir del Mundo Sensible. </w:t>
      </w:r>
    </w:p>
    <w:p w:rsidR="00A92117" w:rsidRDefault="00A92117" w:rsidP="00A92117">
      <w:pPr>
        <w:jc w:val="both"/>
      </w:pPr>
      <w:r>
        <w:t xml:space="preserve">                e-  </w:t>
      </w:r>
      <w:r w:rsidR="00B217A6">
        <w:t>Todas son correctas</w:t>
      </w:r>
      <w:r>
        <w:t xml:space="preserve">. </w:t>
      </w:r>
    </w:p>
    <w:p w:rsidR="00A92117" w:rsidRDefault="00A92117" w:rsidP="00A92117">
      <w:pPr>
        <w:pStyle w:val="Prrafodelista"/>
        <w:jc w:val="both"/>
      </w:pPr>
    </w:p>
    <w:p w:rsidR="00A92117" w:rsidRPr="009B1513" w:rsidRDefault="00A92117" w:rsidP="00A92117">
      <w:pPr>
        <w:pStyle w:val="Prrafodelista"/>
        <w:numPr>
          <w:ilvl w:val="0"/>
          <w:numId w:val="5"/>
        </w:numPr>
        <w:jc w:val="both"/>
        <w:rPr>
          <w:rFonts w:asciiTheme="minorHAnsi" w:hAnsiTheme="minorHAnsi"/>
          <w:b/>
          <w:lang w:val="es-CL"/>
        </w:rPr>
      </w:pPr>
      <w:r w:rsidRPr="009B1513">
        <w:rPr>
          <w:b/>
        </w:rPr>
        <w:t>Aristóteles a</w:t>
      </w:r>
      <w:r w:rsidR="00DB7DA9">
        <w:rPr>
          <w:b/>
        </w:rPr>
        <w:t xml:space="preserve">firma que toda sustancia </w:t>
      </w:r>
      <w:r w:rsidRPr="009B1513">
        <w:rPr>
          <w:b/>
        </w:rPr>
        <w:t xml:space="preserve"> está compuesta de:  </w:t>
      </w:r>
    </w:p>
    <w:p w:rsidR="00A92117" w:rsidRPr="00DB7DA9" w:rsidRDefault="00A92117" w:rsidP="009B1513">
      <w:pPr>
        <w:pStyle w:val="Prrafodelista"/>
        <w:numPr>
          <w:ilvl w:val="0"/>
          <w:numId w:val="6"/>
        </w:numPr>
        <w:jc w:val="both"/>
        <w:rPr>
          <w:rFonts w:asciiTheme="minorHAnsi" w:hAnsiTheme="minorHAnsi"/>
          <w:lang w:val="es-CL"/>
        </w:rPr>
      </w:pPr>
      <w:r>
        <w:t xml:space="preserve">Materia y anchura. </w:t>
      </w:r>
      <w:r w:rsidR="00DB7DA9">
        <w:t xml:space="preserve">                                              c- Forma y energía</w:t>
      </w:r>
    </w:p>
    <w:p w:rsidR="00DB7DA9" w:rsidRPr="009B1513" w:rsidRDefault="00DB7DA9" w:rsidP="009B1513">
      <w:pPr>
        <w:pStyle w:val="Prrafodelista"/>
        <w:numPr>
          <w:ilvl w:val="0"/>
          <w:numId w:val="6"/>
        </w:numPr>
        <w:jc w:val="both"/>
        <w:rPr>
          <w:rFonts w:asciiTheme="minorHAnsi" w:hAnsiTheme="minorHAnsi"/>
          <w:lang w:val="es-CL"/>
        </w:rPr>
      </w:pPr>
      <w:r>
        <w:rPr>
          <w:rFonts w:asciiTheme="minorHAnsi" w:hAnsiTheme="minorHAnsi"/>
          <w:lang w:val="es-CL"/>
        </w:rPr>
        <w:t>Materia y forma                                                           d-Forma y Altura</w:t>
      </w:r>
    </w:p>
    <w:p w:rsidR="00225012" w:rsidRDefault="00225012" w:rsidP="00DB7DA9">
      <w:pPr>
        <w:jc w:val="both"/>
        <w:rPr>
          <w:b/>
        </w:rPr>
      </w:pPr>
    </w:p>
    <w:p w:rsidR="004E0FFA" w:rsidRDefault="004E0FFA" w:rsidP="004E0FFA">
      <w:pPr>
        <w:jc w:val="both"/>
        <w:rPr>
          <w:rFonts w:asciiTheme="minorHAnsi" w:hAnsiTheme="minorHAnsi"/>
          <w:sz w:val="24"/>
          <w:szCs w:val="24"/>
          <w:lang w:val="es-CL"/>
        </w:rPr>
      </w:pPr>
      <w:r w:rsidRPr="004E0FFA">
        <w:rPr>
          <w:rFonts w:asciiTheme="minorHAnsi" w:hAnsiTheme="minorHAnsi"/>
          <w:b/>
          <w:sz w:val="24"/>
          <w:szCs w:val="24"/>
          <w:lang w:val="es-CL"/>
        </w:rPr>
        <w:t>Ticket de Salida:</w:t>
      </w:r>
      <w:r>
        <w:rPr>
          <w:rFonts w:asciiTheme="minorHAnsi" w:hAnsiTheme="minorHAnsi"/>
          <w:sz w:val="24"/>
          <w:szCs w:val="24"/>
          <w:lang w:val="es-CL"/>
        </w:rPr>
        <w:t xml:space="preserve"> (Sólo lo responden los estudiantes que retiran guías impresas):</w:t>
      </w:r>
    </w:p>
    <w:p w:rsidR="004E0FFA" w:rsidRDefault="004E0FFA" w:rsidP="004E0FFA">
      <w:pPr>
        <w:jc w:val="both"/>
        <w:rPr>
          <w:rFonts w:asciiTheme="minorHAnsi" w:hAnsiTheme="minorHAnsi"/>
          <w:b/>
          <w:sz w:val="24"/>
          <w:szCs w:val="24"/>
          <w:lang w:val="es-CL"/>
        </w:rPr>
      </w:pPr>
      <w:r>
        <w:rPr>
          <w:rFonts w:asciiTheme="minorHAnsi" w:hAnsiTheme="minorHAnsi"/>
          <w:sz w:val="24"/>
          <w:szCs w:val="24"/>
          <w:lang w:val="es-CL"/>
        </w:rPr>
        <w:br/>
      </w:r>
      <w:r w:rsidRPr="004E0FFA">
        <w:rPr>
          <w:rFonts w:asciiTheme="minorHAnsi" w:hAnsiTheme="minorHAnsi"/>
          <w:b/>
          <w:sz w:val="24"/>
          <w:szCs w:val="24"/>
          <w:lang w:val="es-CL"/>
        </w:rPr>
        <w:t>¿Por qué Aristóteles rechaza la idea de Platón de la existencia de dos mundos, el de las ideas y el mundo sensible? T de salida</w:t>
      </w:r>
    </w:p>
    <w:p w:rsidR="004E0FFA" w:rsidRDefault="004E0FFA" w:rsidP="004E0FFA">
      <w:pPr>
        <w:jc w:val="both"/>
        <w:rPr>
          <w:rFonts w:asciiTheme="minorHAnsi" w:hAnsiTheme="minorHAnsi"/>
          <w:b/>
          <w:sz w:val="24"/>
          <w:szCs w:val="24"/>
          <w:lang w:val="es-CL"/>
        </w:rPr>
      </w:pPr>
    </w:p>
    <w:p w:rsidR="004E0FFA" w:rsidRPr="004E0FFA" w:rsidRDefault="004E0FFA" w:rsidP="004E0FFA">
      <w:pPr>
        <w:jc w:val="both"/>
        <w:rPr>
          <w:rFonts w:asciiTheme="minorHAnsi" w:hAnsiTheme="minorHAnsi"/>
          <w:b/>
          <w:color w:val="00B0F0"/>
          <w:sz w:val="24"/>
          <w:szCs w:val="24"/>
          <w:lang w:val="es-CL"/>
        </w:rPr>
      </w:pPr>
      <w:r>
        <w:rPr>
          <w:rFonts w:asciiTheme="minorHAnsi" w:hAnsiTheme="minorHAnsi"/>
          <w:b/>
          <w:sz w:val="24"/>
          <w:szCs w:val="24"/>
          <w:lang w:val="es-CL"/>
        </w:rPr>
        <w:t xml:space="preserve">Enviar respuestas al correo: </w:t>
      </w:r>
      <w:r w:rsidRPr="004E0FFA">
        <w:rPr>
          <w:rFonts w:asciiTheme="minorHAnsi" w:hAnsiTheme="minorHAnsi"/>
          <w:b/>
          <w:color w:val="00B0F0"/>
          <w:sz w:val="24"/>
          <w:szCs w:val="24"/>
          <w:lang w:val="es-CL"/>
        </w:rPr>
        <w:t>ruth.alamos@liceo-victorinolastarria.cl</w:t>
      </w:r>
    </w:p>
    <w:p w:rsidR="004E0FFA" w:rsidRPr="004E0FFA" w:rsidRDefault="004E0FFA" w:rsidP="00DB7DA9">
      <w:pPr>
        <w:jc w:val="both"/>
        <w:rPr>
          <w:b/>
          <w:color w:val="00B0F0"/>
        </w:rPr>
      </w:pPr>
      <w:bookmarkStart w:id="1" w:name="_GoBack"/>
      <w:bookmarkEnd w:id="1"/>
    </w:p>
    <w:sectPr w:rsidR="004E0FFA" w:rsidRPr="004E0FFA" w:rsidSect="004E0FFA">
      <w:pgSz w:w="12240" w:h="20160" w:code="5"/>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BA4"/>
    <w:multiLevelType w:val="hybridMultilevel"/>
    <w:tmpl w:val="C8BC81D8"/>
    <w:lvl w:ilvl="0" w:tplc="5E208A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82465A"/>
    <w:multiLevelType w:val="hybridMultilevel"/>
    <w:tmpl w:val="4946686C"/>
    <w:lvl w:ilvl="0" w:tplc="D9DC7D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7D6AAA"/>
    <w:multiLevelType w:val="hybridMultilevel"/>
    <w:tmpl w:val="AE00BDFC"/>
    <w:lvl w:ilvl="0" w:tplc="4C30669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5D1756B"/>
    <w:multiLevelType w:val="hybridMultilevel"/>
    <w:tmpl w:val="BF0E25F8"/>
    <w:lvl w:ilvl="0" w:tplc="099E393A">
      <w:start w:val="1"/>
      <w:numFmt w:val="lowerLetter"/>
      <w:lvlText w:val="%1-"/>
      <w:lvlJc w:val="left"/>
      <w:pPr>
        <w:ind w:left="360" w:hanging="360"/>
      </w:pPr>
      <w:rPr>
        <w:rFonts w:hint="default"/>
        <w:lang w:val="es-CL"/>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4" w15:restartNumberingAfterBreak="0">
    <w:nsid w:val="268033BF"/>
    <w:multiLevelType w:val="hybridMultilevel"/>
    <w:tmpl w:val="B7F26598"/>
    <w:lvl w:ilvl="0" w:tplc="5E208A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A1C0B13"/>
    <w:multiLevelType w:val="hybridMultilevel"/>
    <w:tmpl w:val="53ECD52E"/>
    <w:lvl w:ilvl="0" w:tplc="1756872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2322B59"/>
    <w:multiLevelType w:val="hybridMultilevel"/>
    <w:tmpl w:val="127EC23C"/>
    <w:lvl w:ilvl="0" w:tplc="09A4370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7CA50A06"/>
    <w:multiLevelType w:val="hybridMultilevel"/>
    <w:tmpl w:val="97A050DE"/>
    <w:lvl w:ilvl="0" w:tplc="AA761B8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F5"/>
    <w:rsid w:val="00000701"/>
    <w:rsid w:val="0003327C"/>
    <w:rsid w:val="000C7A4E"/>
    <w:rsid w:val="001733F5"/>
    <w:rsid w:val="00225012"/>
    <w:rsid w:val="00227C0B"/>
    <w:rsid w:val="004E0FFA"/>
    <w:rsid w:val="0051565A"/>
    <w:rsid w:val="006B0C81"/>
    <w:rsid w:val="006E63A0"/>
    <w:rsid w:val="006F2E2C"/>
    <w:rsid w:val="0080368F"/>
    <w:rsid w:val="00977B0A"/>
    <w:rsid w:val="009B1513"/>
    <w:rsid w:val="009D1C32"/>
    <w:rsid w:val="00A92117"/>
    <w:rsid w:val="00B217A6"/>
    <w:rsid w:val="00CF6338"/>
    <w:rsid w:val="00D7705A"/>
    <w:rsid w:val="00DB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C6840B"/>
  <w15:chartTrackingRefBased/>
  <w15:docId w15:val="{8DEBEC25-4E72-49B4-9400-400DBC40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Franklin Gothic Book"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368F"/>
    <w:pPr>
      <w:widowControl w:val="0"/>
      <w:autoSpaceDE w:val="0"/>
      <w:autoSpaceDN w:val="0"/>
      <w:spacing w:after="0" w:line="240" w:lineRule="auto"/>
    </w:pPr>
    <w:rPr>
      <w:rFonts w:ascii="Franklin Gothic Book" w:hAnsi="Franklin Gothic Book" w:cs="Franklin Gothic Book"/>
      <w:lang w:val="es-ES"/>
    </w:rPr>
  </w:style>
  <w:style w:type="paragraph" w:styleId="Ttulo1">
    <w:name w:val="heading 1"/>
    <w:basedOn w:val="Normal"/>
    <w:link w:val="Ttulo1Car"/>
    <w:uiPriority w:val="1"/>
    <w:qFormat/>
    <w:rsid w:val="0080368F"/>
    <w:pPr>
      <w:ind w:left="224"/>
      <w:outlineLvl w:val="0"/>
    </w:pPr>
    <w:rPr>
      <w:rFonts w:ascii="Trebuchet MS" w:eastAsia="Trebuchet MS" w:hAnsi="Trebuchet MS" w:cs="Trebuchet MS"/>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0368F"/>
    <w:rPr>
      <w:rFonts w:ascii="Trebuchet MS" w:eastAsia="Trebuchet MS" w:hAnsi="Trebuchet MS" w:cs="Trebuchet MS"/>
      <w:sz w:val="30"/>
      <w:szCs w:val="30"/>
      <w:lang w:val="es-ES"/>
    </w:rPr>
  </w:style>
  <w:style w:type="paragraph" w:styleId="Textoindependiente">
    <w:name w:val="Body Text"/>
    <w:basedOn w:val="Normal"/>
    <w:link w:val="TextoindependienteCar"/>
    <w:uiPriority w:val="1"/>
    <w:qFormat/>
    <w:rsid w:val="0080368F"/>
    <w:rPr>
      <w:sz w:val="24"/>
      <w:szCs w:val="24"/>
    </w:rPr>
  </w:style>
  <w:style w:type="character" w:customStyle="1" w:styleId="TextoindependienteCar">
    <w:name w:val="Texto independiente Car"/>
    <w:basedOn w:val="Fuentedeprrafopredeter"/>
    <w:link w:val="Textoindependiente"/>
    <w:uiPriority w:val="1"/>
    <w:rsid w:val="0080368F"/>
    <w:rPr>
      <w:rFonts w:ascii="Franklin Gothic Book" w:eastAsia="Franklin Gothic Book" w:hAnsi="Franklin Gothic Book" w:cs="Franklin Gothic Book"/>
      <w:sz w:val="24"/>
      <w:szCs w:val="24"/>
      <w:lang w:val="es-ES"/>
    </w:rPr>
  </w:style>
  <w:style w:type="paragraph" w:styleId="Prrafodelista">
    <w:name w:val="List Paragraph"/>
    <w:basedOn w:val="Normal"/>
    <w:uiPriority w:val="34"/>
    <w:qFormat/>
    <w:rsid w:val="00D7705A"/>
    <w:pPr>
      <w:ind w:left="720"/>
      <w:contextualSpacing/>
    </w:pPr>
  </w:style>
  <w:style w:type="table" w:styleId="Tablaconcuadrcula">
    <w:name w:val="Table Grid"/>
    <w:basedOn w:val="Tablanormal"/>
    <w:uiPriority w:val="39"/>
    <w:rsid w:val="00D7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0007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00701"/>
    <w:rPr>
      <w:color w:val="0000FF"/>
      <w:u w:val="single"/>
    </w:rPr>
  </w:style>
  <w:style w:type="paragraph" w:customStyle="1" w:styleId="Default">
    <w:name w:val="Default"/>
    <w:rsid w:val="004E0FFA"/>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lRKqkWMOQ"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Q_nVH0-UhF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Paola</cp:lastModifiedBy>
  <cp:revision>3</cp:revision>
  <dcterms:created xsi:type="dcterms:W3CDTF">2020-08-30T01:51:00Z</dcterms:created>
  <dcterms:modified xsi:type="dcterms:W3CDTF">2020-09-08T00:21:00Z</dcterms:modified>
</cp:coreProperties>
</file>