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03" w:rsidRDefault="00986E03" w:rsidP="00986E03">
      <w:pPr>
        <w:spacing w:after="0" w:line="240" w:lineRule="auto"/>
      </w:pPr>
      <w:bookmarkStart w:id="0" w:name="_Hlk39867199"/>
      <w:r>
        <w:rPr>
          <w:noProof/>
        </w:rPr>
        <w:drawing>
          <wp:anchor distT="0" distB="0" distL="114300" distR="114300" simplePos="0" relativeHeight="251659264" behindDoc="1" locked="0" layoutInCell="1" allowOverlap="1" wp14:anchorId="4342598C" wp14:editId="63722E1E">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4496210" r:id="rId10"/>
        </w:object>
      </w:r>
      <w:r>
        <w:t xml:space="preserve">                                Liceo José Victorino Lastarria</w:t>
      </w:r>
    </w:p>
    <w:p w:rsidR="00986E03" w:rsidRDefault="00986E03" w:rsidP="00986E03">
      <w:pPr>
        <w:spacing w:after="0" w:line="240" w:lineRule="auto"/>
      </w:pPr>
      <w:r>
        <w:t xml:space="preserve">                                                 Rancagua</w:t>
      </w:r>
    </w:p>
    <w:p w:rsidR="00986E03" w:rsidRDefault="00986E03" w:rsidP="00986E03">
      <w:pPr>
        <w:spacing w:after="0" w:line="240" w:lineRule="auto"/>
        <w:rPr>
          <w:i/>
        </w:rPr>
      </w:pPr>
      <w:r>
        <w:t xml:space="preserve">                           “</w:t>
      </w:r>
      <w:r>
        <w:rPr>
          <w:i/>
        </w:rPr>
        <w:t>Formando Técnicos para el mañana”</w:t>
      </w:r>
    </w:p>
    <w:p w:rsidR="00986E03" w:rsidRPr="005952DE" w:rsidRDefault="00986E03" w:rsidP="00986E03">
      <w:pPr>
        <w:spacing w:after="0" w:line="240" w:lineRule="auto"/>
      </w:pPr>
      <w:r>
        <w:rPr>
          <w:i/>
        </w:rPr>
        <w:t xml:space="preserve">                                   </w:t>
      </w:r>
      <w:r>
        <w:t>Unidad Técnico-Pedagógica</w:t>
      </w:r>
    </w:p>
    <w:p w:rsidR="00986E03" w:rsidRDefault="00986E03" w:rsidP="00986E03"/>
    <w:bookmarkEnd w:id="0"/>
    <w:p w:rsidR="00986E03" w:rsidRDefault="00986E03" w:rsidP="00986E03"/>
    <w:p w:rsidR="006A3C79" w:rsidRPr="00986E03" w:rsidRDefault="00986E03" w:rsidP="00986E03">
      <w:pPr>
        <w:spacing w:after="0" w:line="240" w:lineRule="auto"/>
        <w:jc w:val="center"/>
        <w:rPr>
          <w:b/>
          <w:sz w:val="32"/>
          <w:szCs w:val="32"/>
        </w:rPr>
      </w:pPr>
      <w:r w:rsidRPr="00986E03">
        <w:rPr>
          <w:b/>
          <w:sz w:val="32"/>
          <w:szCs w:val="32"/>
        </w:rPr>
        <w:t>FILOSOFÍA</w:t>
      </w:r>
    </w:p>
    <w:p w:rsidR="006A3C79" w:rsidRDefault="006A3C79" w:rsidP="006A3C79">
      <w:pPr>
        <w:spacing w:after="0" w:line="240" w:lineRule="auto"/>
        <w:rPr>
          <w:b/>
        </w:rPr>
      </w:pPr>
    </w:p>
    <w:p w:rsidR="005E2EAE" w:rsidRDefault="005E2EAE" w:rsidP="005E2EAE">
      <w:pPr>
        <w:shd w:val="clear" w:color="auto" w:fill="FFFFFF"/>
        <w:spacing w:after="0" w:line="240" w:lineRule="auto"/>
        <w:rPr>
          <w:rFonts w:ascii="Arial" w:eastAsia="Times New Roman" w:hAnsi="Arial" w:cs="Arial"/>
          <w:b/>
          <w:color w:val="222222"/>
          <w:sz w:val="24"/>
          <w:szCs w:val="24"/>
          <w:lang w:eastAsia="es-CL"/>
        </w:rPr>
      </w:pPr>
      <w:r>
        <w:rPr>
          <w:rFonts w:ascii="Arial" w:eastAsia="Times New Roman" w:hAnsi="Arial" w:cs="Arial"/>
          <w:b/>
          <w:color w:val="222222"/>
          <w:sz w:val="24"/>
          <w:szCs w:val="24"/>
          <w:lang w:eastAsia="es-CL"/>
        </w:rPr>
        <w:t>Guía: Filosofía Socrática (Segunda parte)</w:t>
      </w:r>
    </w:p>
    <w:p w:rsidR="00986E03" w:rsidRPr="00346E7E" w:rsidRDefault="00986E03" w:rsidP="005E2EAE">
      <w:pPr>
        <w:shd w:val="clear" w:color="auto" w:fill="FFFFFF"/>
        <w:spacing w:after="0" w:line="240" w:lineRule="auto"/>
        <w:rPr>
          <w:rFonts w:ascii="Arial" w:eastAsia="Times New Roman" w:hAnsi="Arial" w:cs="Arial"/>
          <w:b/>
          <w:color w:val="222222"/>
          <w:sz w:val="24"/>
          <w:szCs w:val="24"/>
          <w:lang w:eastAsia="es-CL"/>
        </w:rPr>
      </w:pPr>
      <w:r>
        <w:rPr>
          <w:rFonts w:ascii="Arial" w:eastAsia="Times New Roman" w:hAnsi="Arial" w:cs="Arial"/>
          <w:b/>
          <w:color w:val="222222"/>
          <w:sz w:val="24"/>
          <w:szCs w:val="24"/>
          <w:lang w:eastAsia="es-CL"/>
        </w:rPr>
        <w:t xml:space="preserve">Semana del 29 de </w:t>
      </w:r>
      <w:proofErr w:type="gramStart"/>
      <w:r>
        <w:rPr>
          <w:rFonts w:ascii="Arial" w:eastAsia="Times New Roman" w:hAnsi="Arial" w:cs="Arial"/>
          <w:b/>
          <w:color w:val="222222"/>
          <w:sz w:val="24"/>
          <w:szCs w:val="24"/>
          <w:lang w:eastAsia="es-CL"/>
        </w:rPr>
        <w:t>Junio</w:t>
      </w:r>
      <w:proofErr w:type="gramEnd"/>
      <w:r>
        <w:rPr>
          <w:rFonts w:ascii="Arial" w:eastAsia="Times New Roman" w:hAnsi="Arial" w:cs="Arial"/>
          <w:b/>
          <w:color w:val="222222"/>
          <w:sz w:val="24"/>
          <w:szCs w:val="24"/>
          <w:lang w:eastAsia="es-CL"/>
        </w:rPr>
        <w:t xml:space="preserve"> al 3 de Julio</w:t>
      </w:r>
    </w:p>
    <w:p w:rsidR="005E2EAE" w:rsidRPr="00346E7E" w:rsidRDefault="005E2EAE" w:rsidP="005E2EA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Curso: Tercero medio</w:t>
      </w:r>
    </w:p>
    <w:p w:rsidR="005E2EAE" w:rsidRPr="00346E7E" w:rsidRDefault="005E2EAE" w:rsidP="005E2EA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 xml:space="preserve">Profesora: Ruth </w:t>
      </w:r>
      <w:proofErr w:type="spellStart"/>
      <w:r w:rsidRPr="00346E7E">
        <w:rPr>
          <w:rFonts w:ascii="Arial" w:eastAsia="Times New Roman" w:hAnsi="Arial" w:cs="Arial"/>
          <w:b/>
          <w:color w:val="222222"/>
          <w:sz w:val="24"/>
          <w:szCs w:val="24"/>
          <w:lang w:eastAsia="es-CL"/>
        </w:rPr>
        <w:t>Alamos</w:t>
      </w:r>
      <w:proofErr w:type="spellEnd"/>
      <w:r w:rsidRPr="00346E7E">
        <w:rPr>
          <w:rFonts w:ascii="Arial" w:eastAsia="Times New Roman" w:hAnsi="Arial" w:cs="Arial"/>
          <w:b/>
          <w:color w:val="222222"/>
          <w:sz w:val="24"/>
          <w:szCs w:val="24"/>
          <w:lang w:eastAsia="es-CL"/>
        </w:rPr>
        <w:t xml:space="preserve"> Herrera </w:t>
      </w:r>
    </w:p>
    <w:p w:rsidR="005E2EAE" w:rsidRPr="00346E7E" w:rsidRDefault="005E2EAE" w:rsidP="005E2EA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 xml:space="preserve">Correo electrónico: </w:t>
      </w:r>
      <w:hyperlink r:id="rId11" w:history="1">
        <w:r w:rsidRPr="00346E7E">
          <w:rPr>
            <w:rStyle w:val="Hipervnculo"/>
            <w:rFonts w:ascii="Arial" w:eastAsia="Times New Roman" w:hAnsi="Arial" w:cs="Arial"/>
            <w:b/>
            <w:sz w:val="24"/>
            <w:szCs w:val="24"/>
            <w:lang w:eastAsia="es-CL"/>
          </w:rPr>
          <w:t>ruthalamos@gmail.com</w:t>
        </w:r>
      </w:hyperlink>
    </w:p>
    <w:p w:rsidR="00A32D28" w:rsidRDefault="00032AEC">
      <w:pPr>
        <w:rPr>
          <w:rFonts w:ascii="Arial" w:hAnsi="Arial" w:cs="Arial"/>
          <w:b/>
          <w:sz w:val="24"/>
          <w:szCs w:val="24"/>
        </w:rPr>
      </w:pPr>
      <w:r w:rsidRPr="003079AD">
        <w:rPr>
          <w:rFonts w:ascii="Arial" w:hAnsi="Arial" w:cs="Arial"/>
          <w:b/>
          <w:sz w:val="24"/>
          <w:szCs w:val="24"/>
        </w:rPr>
        <w:t xml:space="preserve">                </w:t>
      </w:r>
      <w:r w:rsidR="00BE6826">
        <w:rPr>
          <w:rFonts w:ascii="Arial" w:hAnsi="Arial" w:cs="Arial"/>
          <w:b/>
          <w:sz w:val="24"/>
          <w:szCs w:val="24"/>
        </w:rPr>
        <w:t xml:space="preserve">            </w:t>
      </w:r>
      <w:r w:rsidRPr="003079AD">
        <w:rPr>
          <w:rFonts w:ascii="Arial" w:hAnsi="Arial" w:cs="Arial"/>
          <w:b/>
          <w:sz w:val="24"/>
          <w:szCs w:val="24"/>
        </w:rPr>
        <w:t xml:space="preserve">  </w:t>
      </w:r>
      <w:r w:rsidR="000E783C" w:rsidRPr="003079AD">
        <w:rPr>
          <w:rFonts w:ascii="Arial" w:hAnsi="Arial" w:cs="Arial"/>
          <w:b/>
          <w:sz w:val="24"/>
          <w:szCs w:val="24"/>
        </w:rPr>
        <w:t xml:space="preserve"> </w:t>
      </w:r>
      <w:r w:rsidR="005E2EAE">
        <w:rPr>
          <w:rFonts w:ascii="Arial" w:hAnsi="Arial" w:cs="Arial"/>
          <w:b/>
          <w:sz w:val="24"/>
          <w:szCs w:val="24"/>
        </w:rPr>
        <w:t xml:space="preserve">                                                                                                               </w:t>
      </w:r>
      <w:r w:rsidR="003079AD">
        <w:rPr>
          <w:rFonts w:ascii="Arial" w:hAnsi="Arial" w:cs="Arial"/>
          <w:b/>
          <w:sz w:val="24"/>
          <w:szCs w:val="24"/>
        </w:rPr>
        <w:t xml:space="preserve">  </w:t>
      </w:r>
      <w:r w:rsidR="00A32D28">
        <w:rPr>
          <w:rFonts w:ascii="Arial" w:hAnsi="Arial" w:cs="Arial"/>
          <w:b/>
          <w:sz w:val="24"/>
          <w:szCs w:val="24"/>
        </w:rPr>
        <w:t xml:space="preserve">                   </w:t>
      </w:r>
    </w:p>
    <w:tbl>
      <w:tblPr>
        <w:tblStyle w:val="Tablaconcuadrcula"/>
        <w:tblpPr w:leftFromText="141" w:rightFromText="141" w:vertAnchor="text" w:horzAnchor="margin" w:tblpY="-42"/>
        <w:tblOverlap w:val="never"/>
        <w:tblW w:w="9889" w:type="dxa"/>
        <w:tblLook w:val="04A0" w:firstRow="1" w:lastRow="0" w:firstColumn="1" w:lastColumn="0" w:noHBand="0" w:noVBand="1"/>
      </w:tblPr>
      <w:tblGrid>
        <w:gridCol w:w="9889"/>
      </w:tblGrid>
      <w:tr w:rsidR="00986E03" w:rsidRPr="005E2EAE" w:rsidTr="00986E03">
        <w:trPr>
          <w:trHeight w:val="314"/>
        </w:trPr>
        <w:tc>
          <w:tcPr>
            <w:tcW w:w="9889" w:type="dxa"/>
          </w:tcPr>
          <w:p w:rsidR="00986E03" w:rsidRPr="005E2EAE" w:rsidRDefault="00986E03" w:rsidP="00986E03">
            <w:pPr>
              <w:jc w:val="both"/>
              <w:rPr>
                <w:rFonts w:ascii="Arial" w:hAnsi="Arial" w:cs="Arial"/>
                <w:sz w:val="24"/>
                <w:szCs w:val="24"/>
              </w:rPr>
            </w:pPr>
            <w:r w:rsidRPr="005E2EAE">
              <w:rPr>
                <w:rFonts w:ascii="Arial" w:hAnsi="Arial" w:cs="Arial"/>
                <w:b/>
                <w:sz w:val="24"/>
                <w:szCs w:val="24"/>
              </w:rPr>
              <w:t>Objetivo de la Unidad:</w:t>
            </w:r>
            <w:r w:rsidRPr="005E2EAE">
              <w:rPr>
                <w:rFonts w:ascii="Arial" w:hAnsi="Arial" w:cs="Arial"/>
                <w:sz w:val="24"/>
                <w:szCs w:val="24"/>
              </w:rPr>
              <w:t xml:space="preserve"> Elaborar visiones personales respecto de problemas filosóficos a partir de las perspectivas de diversos filósofos, siendo capaces tanto de reconstruir sus fundamentos como de cuestionarlos y plantear nuevos puntos de vista.</w:t>
            </w:r>
          </w:p>
        </w:tc>
      </w:tr>
      <w:tr w:rsidR="00986E03" w:rsidRPr="005E2EAE" w:rsidTr="00986E03">
        <w:trPr>
          <w:trHeight w:val="314"/>
        </w:trPr>
        <w:tc>
          <w:tcPr>
            <w:tcW w:w="9889" w:type="dxa"/>
          </w:tcPr>
          <w:p w:rsidR="00986E03" w:rsidRPr="005E2EAE" w:rsidRDefault="00986E03" w:rsidP="00986E03">
            <w:pPr>
              <w:jc w:val="both"/>
              <w:rPr>
                <w:rFonts w:ascii="Arial" w:hAnsi="Arial" w:cs="Arial"/>
                <w:sz w:val="24"/>
                <w:szCs w:val="24"/>
              </w:rPr>
            </w:pPr>
            <w:r w:rsidRPr="005E2EAE">
              <w:rPr>
                <w:rFonts w:ascii="Arial" w:hAnsi="Arial" w:cs="Arial"/>
                <w:b/>
                <w:sz w:val="24"/>
                <w:szCs w:val="24"/>
              </w:rPr>
              <w:t xml:space="preserve">Objetivo </w:t>
            </w:r>
            <w:r>
              <w:rPr>
                <w:rFonts w:ascii="Arial" w:hAnsi="Arial" w:cs="Arial"/>
                <w:b/>
                <w:sz w:val="24"/>
                <w:szCs w:val="24"/>
              </w:rPr>
              <w:t xml:space="preserve">de la clase: </w:t>
            </w:r>
            <w:r w:rsidRPr="005E2EAE">
              <w:rPr>
                <w:rFonts w:ascii="Arial" w:hAnsi="Arial" w:cs="Arial"/>
                <w:sz w:val="24"/>
                <w:szCs w:val="24"/>
              </w:rPr>
              <w:t>Los alumnos serán capaces de identificar los pasos del método Socrático</w:t>
            </w:r>
            <w:r>
              <w:rPr>
                <w:rFonts w:ascii="Arial" w:hAnsi="Arial" w:cs="Arial"/>
                <w:sz w:val="24"/>
                <w:szCs w:val="24"/>
              </w:rPr>
              <w:t xml:space="preserve"> y su importancia en la búsqueda de la verdad.</w:t>
            </w:r>
          </w:p>
        </w:tc>
      </w:tr>
    </w:tbl>
    <w:p w:rsidR="00A32D28" w:rsidRDefault="00A32D28">
      <w:pPr>
        <w:rPr>
          <w:rFonts w:ascii="Arial" w:hAnsi="Arial" w:cs="Arial"/>
          <w:b/>
          <w:sz w:val="24"/>
          <w:szCs w:val="24"/>
        </w:rPr>
      </w:pPr>
    </w:p>
    <w:p w:rsidR="006A3C79" w:rsidRPr="003079AD" w:rsidRDefault="003079AD">
      <w:pPr>
        <w:rPr>
          <w:rFonts w:ascii="Arial" w:hAnsi="Arial" w:cs="Arial"/>
          <w:b/>
          <w:sz w:val="24"/>
          <w:szCs w:val="24"/>
        </w:rPr>
      </w:pPr>
      <w:r>
        <w:rPr>
          <w:rFonts w:ascii="Arial" w:hAnsi="Arial" w:cs="Arial"/>
          <w:b/>
          <w:sz w:val="24"/>
          <w:szCs w:val="24"/>
        </w:rPr>
        <w:t xml:space="preserve">   </w:t>
      </w:r>
      <w:r w:rsidR="005E2EAE">
        <w:rPr>
          <w:rFonts w:ascii="Arial" w:hAnsi="Arial" w:cs="Arial"/>
          <w:b/>
          <w:sz w:val="24"/>
          <w:szCs w:val="24"/>
        </w:rPr>
        <w:t xml:space="preserve">              </w:t>
      </w:r>
      <w:r w:rsidR="009E7DC9">
        <w:rPr>
          <w:rFonts w:ascii="Arial" w:hAnsi="Arial" w:cs="Arial"/>
          <w:sz w:val="24"/>
          <w:szCs w:val="24"/>
        </w:rPr>
        <w:t xml:space="preserve">          </w:t>
      </w:r>
      <w:r w:rsidR="00A32D28">
        <w:rPr>
          <w:rFonts w:ascii="Arial" w:hAnsi="Arial" w:cs="Arial"/>
          <w:sz w:val="24"/>
          <w:szCs w:val="24"/>
        </w:rPr>
        <w:t xml:space="preserve">                                                                                                                                              </w:t>
      </w:r>
      <w:r w:rsidR="009E7DC9">
        <w:rPr>
          <w:rFonts w:ascii="Arial" w:hAnsi="Arial" w:cs="Arial"/>
          <w:sz w:val="24"/>
          <w:szCs w:val="24"/>
        </w:rPr>
        <w:t xml:space="preserve">        </w:t>
      </w:r>
      <w:r>
        <w:rPr>
          <w:rFonts w:ascii="Arial" w:hAnsi="Arial" w:cs="Arial"/>
          <w:sz w:val="24"/>
          <w:szCs w:val="24"/>
        </w:rPr>
        <w:t xml:space="preserve">  </w:t>
      </w:r>
      <w:r w:rsidR="00A32D28">
        <w:rPr>
          <w:rFonts w:ascii="Arial" w:hAnsi="Arial" w:cs="Arial"/>
          <w:sz w:val="24"/>
          <w:szCs w:val="24"/>
        </w:rPr>
        <w:t xml:space="preserve">  </w:t>
      </w:r>
      <w:r w:rsidR="00A32D28">
        <w:rPr>
          <w:rFonts w:ascii="Arial" w:hAnsi="Arial" w:cs="Arial"/>
          <w:b/>
          <w:sz w:val="24"/>
          <w:szCs w:val="24"/>
        </w:rPr>
        <w:t>La misión socrática</w:t>
      </w:r>
    </w:p>
    <w:p w:rsidR="000E783C" w:rsidRDefault="000E783C">
      <w:pPr>
        <w:rPr>
          <w:rFonts w:ascii="Arial" w:hAnsi="Arial" w:cs="Arial"/>
          <w:sz w:val="24"/>
          <w:szCs w:val="24"/>
        </w:rPr>
      </w:pPr>
      <w:r>
        <w:rPr>
          <w:rFonts w:ascii="Arial" w:hAnsi="Arial" w:cs="Arial"/>
          <w:sz w:val="24"/>
          <w:szCs w:val="24"/>
        </w:rPr>
        <w:t>De manera que Sócrates descifrando ya el sentido de la afirmación del Dios,  toma como misión suya el desentrañar los problemas escondidos bajos falsos saberes, las ignorancias en cubiertas, para abrir el camino a una autentica sabiduría.</w:t>
      </w:r>
    </w:p>
    <w:p w:rsidR="003079AD" w:rsidRDefault="000E783C" w:rsidP="000E783C">
      <w:pPr>
        <w:jc w:val="both"/>
        <w:rPr>
          <w:rFonts w:ascii="Arial" w:hAnsi="Arial" w:cs="Arial"/>
          <w:sz w:val="24"/>
          <w:szCs w:val="24"/>
        </w:rPr>
      </w:pPr>
      <w:r>
        <w:rPr>
          <w:rFonts w:ascii="Arial" w:hAnsi="Arial" w:cs="Arial"/>
          <w:sz w:val="24"/>
          <w:szCs w:val="24"/>
        </w:rPr>
        <w:t>Para eso aborda a sus conciudadanos en el mercado, en las plazas, en los sitios públicos de Atenas y los interroga incansablemente sobre temas como la justicia, la virtud, el bien, etc. no trata de impartir conocimiento, solo interroga y a través de la interrogación va poniendo de manifiesto la contradicción en las respuestas hasta que hace evidente la ignorancia; a partir de allí inicia con sus interlocutores una búsqueda conjunta de la verdad</w:t>
      </w:r>
      <w:r w:rsidR="0034739E">
        <w:rPr>
          <w:rFonts w:ascii="Arial" w:hAnsi="Arial" w:cs="Arial"/>
          <w:sz w:val="24"/>
          <w:szCs w:val="24"/>
        </w:rPr>
        <w:t xml:space="preserve">.  </w:t>
      </w:r>
    </w:p>
    <w:p w:rsidR="0034739E" w:rsidRPr="003079AD" w:rsidRDefault="009E7DC9" w:rsidP="000E783C">
      <w:pPr>
        <w:jc w:val="both"/>
        <w:rPr>
          <w:rFonts w:ascii="Arial" w:hAnsi="Arial" w:cs="Arial"/>
          <w:b/>
          <w:sz w:val="24"/>
          <w:szCs w:val="24"/>
        </w:rPr>
      </w:pPr>
      <w:r w:rsidRPr="003079AD">
        <w:rPr>
          <w:rFonts w:ascii="Arial" w:hAnsi="Arial" w:cs="Arial"/>
          <w:b/>
          <w:sz w:val="24"/>
          <w:szCs w:val="24"/>
        </w:rPr>
        <w:t xml:space="preserve">   </w:t>
      </w:r>
      <w:r w:rsidR="0034739E" w:rsidRPr="003079AD">
        <w:rPr>
          <w:rFonts w:ascii="Arial" w:hAnsi="Arial" w:cs="Arial"/>
          <w:b/>
          <w:sz w:val="24"/>
          <w:szCs w:val="24"/>
        </w:rPr>
        <w:t xml:space="preserve">El método socrático </w:t>
      </w:r>
    </w:p>
    <w:p w:rsidR="0034739E" w:rsidRDefault="0034739E" w:rsidP="000E783C">
      <w:pPr>
        <w:jc w:val="both"/>
        <w:rPr>
          <w:rFonts w:ascii="Arial" w:hAnsi="Arial" w:cs="Arial"/>
          <w:sz w:val="24"/>
          <w:szCs w:val="24"/>
        </w:rPr>
      </w:pPr>
      <w:r>
        <w:rPr>
          <w:rFonts w:ascii="Arial" w:hAnsi="Arial" w:cs="Arial"/>
          <w:sz w:val="24"/>
          <w:szCs w:val="24"/>
        </w:rPr>
        <w:t>La actividad  de Sócrates asume la forma de “dialogo”, de una conversación en la que se intercambian opiniones y en la que, a través de la crítica de estas, llega a descubrirse algo en lo que todos concuerdan: un pensamiento en común que él ha ayudado a extraer de las mentes comprometidas en ese dialogo en favor de la verdad.</w:t>
      </w:r>
    </w:p>
    <w:p w:rsidR="0034739E" w:rsidRPr="003079AD" w:rsidRDefault="003C001F" w:rsidP="000E783C">
      <w:pPr>
        <w:jc w:val="both"/>
        <w:rPr>
          <w:rFonts w:ascii="Arial" w:hAnsi="Arial" w:cs="Arial"/>
          <w:b/>
          <w:sz w:val="24"/>
          <w:szCs w:val="24"/>
        </w:rPr>
      </w:pPr>
      <w:r>
        <w:rPr>
          <w:rFonts w:ascii="Arial" w:hAnsi="Arial" w:cs="Arial"/>
          <w:b/>
          <w:sz w:val="24"/>
          <w:szCs w:val="24"/>
        </w:rPr>
        <w:t xml:space="preserve">    </w:t>
      </w:r>
      <w:r w:rsidR="0034739E" w:rsidRPr="003079AD">
        <w:rPr>
          <w:rFonts w:ascii="Arial" w:hAnsi="Arial" w:cs="Arial"/>
          <w:b/>
          <w:sz w:val="24"/>
          <w:szCs w:val="24"/>
        </w:rPr>
        <w:t>Pasos del método socrático</w:t>
      </w:r>
    </w:p>
    <w:p w:rsidR="0034739E" w:rsidRDefault="0034739E" w:rsidP="0034739E">
      <w:pPr>
        <w:pStyle w:val="Prrafodelista"/>
        <w:numPr>
          <w:ilvl w:val="0"/>
          <w:numId w:val="1"/>
        </w:numPr>
        <w:jc w:val="both"/>
        <w:rPr>
          <w:rFonts w:ascii="Arial" w:hAnsi="Arial" w:cs="Arial"/>
          <w:sz w:val="24"/>
          <w:szCs w:val="24"/>
        </w:rPr>
      </w:pPr>
      <w:r>
        <w:rPr>
          <w:rFonts w:ascii="Arial" w:hAnsi="Arial" w:cs="Arial"/>
          <w:sz w:val="24"/>
          <w:szCs w:val="24"/>
        </w:rPr>
        <w:t>La ironía: consiste en adoptar una falsa actitud, con la finalidad de desin</w:t>
      </w:r>
      <w:r w:rsidR="002E3EFC">
        <w:rPr>
          <w:rFonts w:ascii="Arial" w:hAnsi="Arial" w:cs="Arial"/>
          <w:sz w:val="24"/>
          <w:szCs w:val="24"/>
        </w:rPr>
        <w:t>hibir al interlocutor, liberándolo</w:t>
      </w:r>
      <w:r>
        <w:rPr>
          <w:rFonts w:ascii="Arial" w:hAnsi="Arial" w:cs="Arial"/>
          <w:sz w:val="24"/>
          <w:szCs w:val="24"/>
        </w:rPr>
        <w:t xml:space="preserve"> de todo prejuicio.</w:t>
      </w:r>
    </w:p>
    <w:p w:rsidR="0034739E" w:rsidRDefault="0034739E" w:rsidP="0034739E">
      <w:pPr>
        <w:pStyle w:val="Prrafodelista"/>
        <w:numPr>
          <w:ilvl w:val="0"/>
          <w:numId w:val="1"/>
        </w:numPr>
        <w:jc w:val="both"/>
        <w:rPr>
          <w:rFonts w:ascii="Arial" w:hAnsi="Arial" w:cs="Arial"/>
          <w:sz w:val="24"/>
          <w:szCs w:val="24"/>
        </w:rPr>
      </w:pPr>
      <w:r>
        <w:rPr>
          <w:rFonts w:ascii="Arial" w:hAnsi="Arial" w:cs="Arial"/>
          <w:sz w:val="24"/>
          <w:szCs w:val="24"/>
        </w:rPr>
        <w:t>La refutación: consiste en contradecir las opiniones del interlocutor.</w:t>
      </w:r>
    </w:p>
    <w:p w:rsidR="0034739E" w:rsidRDefault="0034739E" w:rsidP="0034739E">
      <w:pPr>
        <w:pStyle w:val="Prrafodelista"/>
        <w:numPr>
          <w:ilvl w:val="0"/>
          <w:numId w:val="1"/>
        </w:numPr>
        <w:jc w:val="both"/>
        <w:rPr>
          <w:rFonts w:ascii="Arial" w:hAnsi="Arial" w:cs="Arial"/>
          <w:sz w:val="24"/>
          <w:szCs w:val="24"/>
        </w:rPr>
      </w:pPr>
      <w:r w:rsidRPr="005E2EAE">
        <w:rPr>
          <w:rFonts w:ascii="Arial" w:hAnsi="Arial" w:cs="Arial"/>
          <w:b/>
          <w:sz w:val="24"/>
          <w:szCs w:val="24"/>
        </w:rPr>
        <w:t>La mayéutica</w:t>
      </w:r>
      <w:r>
        <w:rPr>
          <w:rFonts w:ascii="Arial" w:hAnsi="Arial" w:cs="Arial"/>
          <w:sz w:val="24"/>
          <w:szCs w:val="24"/>
        </w:rPr>
        <w:t xml:space="preserve"> </w:t>
      </w:r>
      <w:r w:rsidR="00DB2753">
        <w:rPr>
          <w:rFonts w:ascii="Arial" w:hAnsi="Arial" w:cs="Arial"/>
          <w:sz w:val="24"/>
          <w:szCs w:val="24"/>
        </w:rPr>
        <w:t>(dar</w:t>
      </w:r>
      <w:r>
        <w:rPr>
          <w:rFonts w:ascii="Arial" w:hAnsi="Arial" w:cs="Arial"/>
          <w:sz w:val="24"/>
          <w:szCs w:val="24"/>
        </w:rPr>
        <w:t xml:space="preserve">  a Luz</w:t>
      </w:r>
      <w:r w:rsidR="00DB2753">
        <w:rPr>
          <w:rFonts w:ascii="Arial" w:hAnsi="Arial" w:cs="Arial"/>
          <w:sz w:val="24"/>
          <w:szCs w:val="24"/>
        </w:rPr>
        <w:t>):</w:t>
      </w:r>
      <w:r>
        <w:rPr>
          <w:rFonts w:ascii="Arial" w:hAnsi="Arial" w:cs="Arial"/>
          <w:sz w:val="24"/>
          <w:szCs w:val="24"/>
        </w:rPr>
        <w:t xml:space="preserve"> consiste en ayudar al interlocutor a dar a luz su propia verdad.</w:t>
      </w:r>
    </w:p>
    <w:p w:rsidR="00DB2753" w:rsidRDefault="00DB2753" w:rsidP="00DB2753">
      <w:pPr>
        <w:ind w:left="360"/>
        <w:jc w:val="both"/>
        <w:rPr>
          <w:rFonts w:ascii="Arial" w:hAnsi="Arial" w:cs="Arial"/>
          <w:sz w:val="24"/>
          <w:szCs w:val="24"/>
        </w:rPr>
      </w:pPr>
      <w:r>
        <w:rPr>
          <w:rFonts w:ascii="Arial" w:hAnsi="Arial" w:cs="Arial"/>
          <w:sz w:val="24"/>
          <w:szCs w:val="24"/>
        </w:rPr>
        <w:t xml:space="preserve">En sus conversaciones Sócrates parte de casos concretos y sencillos; preguntaba que es la valentía, por ejemplo, y empieza averiguando en que consiste el valor de un soldado. Comprar casos particulares entre sí para extraer características comunes a todas ellos y llegar así a una idea </w:t>
      </w:r>
      <w:proofErr w:type="gramStart"/>
      <w:r>
        <w:rPr>
          <w:rFonts w:ascii="Arial" w:hAnsi="Arial" w:cs="Arial"/>
          <w:sz w:val="24"/>
          <w:szCs w:val="24"/>
        </w:rPr>
        <w:t>general  o</w:t>
      </w:r>
      <w:proofErr w:type="gramEnd"/>
      <w:r>
        <w:rPr>
          <w:rFonts w:ascii="Arial" w:hAnsi="Arial" w:cs="Arial"/>
          <w:sz w:val="24"/>
          <w:szCs w:val="24"/>
        </w:rPr>
        <w:t xml:space="preserve"> concepto que los incluya a todos.</w:t>
      </w:r>
    </w:p>
    <w:p w:rsidR="00986E03" w:rsidRDefault="00986E03" w:rsidP="00DB2753">
      <w:pPr>
        <w:ind w:left="360"/>
        <w:jc w:val="both"/>
        <w:rPr>
          <w:rFonts w:ascii="Arial" w:hAnsi="Arial" w:cs="Arial"/>
          <w:sz w:val="24"/>
          <w:szCs w:val="24"/>
        </w:rPr>
      </w:pPr>
    </w:p>
    <w:p w:rsidR="00986E03" w:rsidRDefault="00986E03" w:rsidP="00DB2753">
      <w:pPr>
        <w:ind w:left="360"/>
        <w:jc w:val="both"/>
        <w:rPr>
          <w:rFonts w:ascii="Arial" w:hAnsi="Arial" w:cs="Arial"/>
          <w:sz w:val="24"/>
          <w:szCs w:val="24"/>
        </w:rPr>
      </w:pPr>
    </w:p>
    <w:p w:rsidR="00986E03" w:rsidRDefault="00986E03" w:rsidP="00DB2753">
      <w:pPr>
        <w:ind w:left="360"/>
        <w:jc w:val="both"/>
        <w:rPr>
          <w:rFonts w:ascii="Arial" w:hAnsi="Arial" w:cs="Arial"/>
          <w:sz w:val="24"/>
          <w:szCs w:val="24"/>
        </w:rPr>
      </w:pPr>
    </w:p>
    <w:p w:rsidR="00986E03" w:rsidRDefault="00986E03" w:rsidP="00DB2753">
      <w:pPr>
        <w:ind w:left="360"/>
        <w:jc w:val="both"/>
        <w:rPr>
          <w:rFonts w:ascii="Arial" w:hAnsi="Arial" w:cs="Arial"/>
          <w:sz w:val="24"/>
          <w:szCs w:val="24"/>
        </w:rPr>
      </w:pPr>
    </w:p>
    <w:p w:rsidR="00986E03" w:rsidRDefault="00986E03" w:rsidP="00DB2753">
      <w:pPr>
        <w:ind w:left="360"/>
        <w:jc w:val="both"/>
        <w:rPr>
          <w:rFonts w:ascii="Arial" w:hAnsi="Arial" w:cs="Arial"/>
          <w:sz w:val="24"/>
          <w:szCs w:val="24"/>
        </w:rPr>
      </w:pPr>
      <w:bookmarkStart w:id="1" w:name="_GoBack"/>
      <w:bookmarkEnd w:id="1"/>
    </w:p>
    <w:p w:rsidR="00DB2753" w:rsidRDefault="00CC1079" w:rsidP="00DB2753">
      <w:pPr>
        <w:ind w:left="360"/>
        <w:jc w:val="both"/>
        <w:rPr>
          <w:rFonts w:ascii="Arial" w:hAnsi="Arial" w:cs="Arial"/>
          <w:sz w:val="24"/>
          <w:szCs w:val="24"/>
        </w:rPr>
      </w:pPr>
      <w:r>
        <w:rPr>
          <w:rFonts w:ascii="Arial" w:hAnsi="Arial" w:cs="Arial"/>
          <w:sz w:val="24"/>
          <w:szCs w:val="24"/>
        </w:rPr>
        <w:lastRenderedPageBreak/>
        <w:t>Sócrates</w:t>
      </w:r>
      <w:r w:rsidR="00DB2753">
        <w:rPr>
          <w:rFonts w:ascii="Arial" w:hAnsi="Arial" w:cs="Arial"/>
          <w:sz w:val="24"/>
          <w:szCs w:val="24"/>
        </w:rPr>
        <w:t xml:space="preserve"> </w:t>
      </w:r>
      <w:r>
        <w:rPr>
          <w:rFonts w:ascii="Arial" w:hAnsi="Arial" w:cs="Arial"/>
          <w:sz w:val="24"/>
          <w:szCs w:val="24"/>
        </w:rPr>
        <w:t>pues</w:t>
      </w:r>
      <w:r w:rsidR="00DB2753">
        <w:rPr>
          <w:rFonts w:ascii="Arial" w:hAnsi="Arial" w:cs="Arial"/>
          <w:sz w:val="24"/>
          <w:szCs w:val="24"/>
        </w:rPr>
        <w:t xml:space="preserve"> el primero en hacer uso del método inductivo, vale decir, de aquella forma de razonamiento que alcanza conclusiones generales a partir de casos particulares. Considera  que poseemos un verdadero conocimiento cuando acerca de algo cuando podemos definirlo; esto es cuando podemos decir lo que eso es y, por lo tanto,  cuando podemos reconocerlo </w:t>
      </w:r>
      <w:r>
        <w:rPr>
          <w:rFonts w:ascii="Arial" w:hAnsi="Arial" w:cs="Arial"/>
          <w:sz w:val="24"/>
          <w:szCs w:val="24"/>
        </w:rPr>
        <w:t>en cada una de  sus expresiones particulares.</w:t>
      </w:r>
    </w:p>
    <w:p w:rsidR="00CC1079" w:rsidRDefault="00CC1079" w:rsidP="00DB2753">
      <w:pPr>
        <w:ind w:left="360"/>
        <w:jc w:val="both"/>
        <w:rPr>
          <w:rFonts w:ascii="Arial" w:hAnsi="Arial" w:cs="Arial"/>
          <w:sz w:val="24"/>
          <w:szCs w:val="24"/>
        </w:rPr>
      </w:pPr>
      <w:r>
        <w:rPr>
          <w:rFonts w:ascii="Arial" w:hAnsi="Arial" w:cs="Arial"/>
          <w:sz w:val="24"/>
          <w:szCs w:val="24"/>
        </w:rPr>
        <w:t>Así, por ejemplo, se sabrá verdaderamente si un acto es justo o no lo es cuando se haya logrado definir la justicia, Sócrates contrasta las diversas opiniones acerca de lo que es justo en cada caso particular, desecha las contradicciones y conserva los elementos comunes; el proceso se repite una y otra vez, hasta que se llega a la expresión jamás perfecta y acabada, pero lo más aproximada posible, de lo  que es esencial en la justicia. Se pone así de manifiesto que el saber filosófico tiene un carácter metódico</w:t>
      </w:r>
      <w:r w:rsidR="00415F00">
        <w:rPr>
          <w:rFonts w:ascii="Arial" w:hAnsi="Arial" w:cs="Arial"/>
          <w:sz w:val="24"/>
          <w:szCs w:val="24"/>
        </w:rPr>
        <w:t>: vale decir, que procede en la investigación de acuerdo a normas conducentes a</w:t>
      </w:r>
      <w:r w:rsidR="007F0AE6">
        <w:rPr>
          <w:rFonts w:ascii="Arial" w:hAnsi="Arial" w:cs="Arial"/>
          <w:sz w:val="24"/>
          <w:szCs w:val="24"/>
        </w:rPr>
        <w:t xml:space="preserve"> </w:t>
      </w:r>
      <w:r w:rsidR="00415F00">
        <w:rPr>
          <w:rFonts w:ascii="Arial" w:hAnsi="Arial" w:cs="Arial"/>
          <w:sz w:val="24"/>
          <w:szCs w:val="24"/>
        </w:rPr>
        <w:t>otorgar validez</w:t>
      </w:r>
      <w:r w:rsidR="00AD15EC">
        <w:rPr>
          <w:rFonts w:ascii="Arial" w:hAnsi="Arial" w:cs="Arial"/>
          <w:sz w:val="24"/>
          <w:szCs w:val="24"/>
        </w:rPr>
        <w:t xml:space="preserve"> a sus conclusiones, en contraposición a la opinión que carece de fundamentos sólidos.</w:t>
      </w:r>
    </w:p>
    <w:p w:rsidR="003079AD" w:rsidRDefault="00AD15EC" w:rsidP="003079AD">
      <w:pPr>
        <w:ind w:left="360"/>
        <w:jc w:val="both"/>
        <w:rPr>
          <w:rFonts w:ascii="Arial" w:hAnsi="Arial" w:cs="Arial"/>
          <w:sz w:val="24"/>
          <w:szCs w:val="24"/>
        </w:rPr>
      </w:pPr>
      <w:r>
        <w:rPr>
          <w:rFonts w:ascii="Arial" w:hAnsi="Arial" w:cs="Arial"/>
          <w:sz w:val="24"/>
          <w:szCs w:val="24"/>
        </w:rPr>
        <w:t xml:space="preserve">Se hace patente también como este mismo carácter metódico determina el que la filosofía no pueda llegar  a ser jamás un saber completo, definitivo; ella es más bien la persecución inagotable de un ideal de sabiduría que </w:t>
      </w:r>
      <w:r w:rsidR="003079AD">
        <w:rPr>
          <w:rFonts w:ascii="Arial" w:hAnsi="Arial" w:cs="Arial"/>
          <w:sz w:val="24"/>
          <w:szCs w:val="24"/>
        </w:rPr>
        <w:t>jamás será alcanzado plenamente.</w:t>
      </w:r>
      <w:r>
        <w:rPr>
          <w:rFonts w:ascii="Arial" w:hAnsi="Arial" w:cs="Arial"/>
          <w:sz w:val="24"/>
          <w:szCs w:val="24"/>
        </w:rPr>
        <w:t xml:space="preserve"> </w:t>
      </w:r>
      <w:r w:rsidR="003079AD">
        <w:rPr>
          <w:rFonts w:ascii="Arial" w:hAnsi="Arial" w:cs="Arial"/>
          <w:sz w:val="24"/>
          <w:szCs w:val="24"/>
        </w:rPr>
        <w:t xml:space="preserve">   </w:t>
      </w:r>
    </w:p>
    <w:p w:rsidR="00986138" w:rsidRDefault="00986138" w:rsidP="006A3C79">
      <w:pPr>
        <w:jc w:val="both"/>
        <w:rPr>
          <w:rFonts w:ascii="Arial" w:hAnsi="Arial" w:cs="Arial"/>
          <w:sz w:val="24"/>
          <w:szCs w:val="24"/>
        </w:rPr>
      </w:pPr>
    </w:p>
    <w:p w:rsidR="009E7DC9" w:rsidRPr="00EE212F" w:rsidRDefault="00986138" w:rsidP="006A3C79">
      <w:pPr>
        <w:ind w:left="360"/>
        <w:jc w:val="both"/>
        <w:rPr>
          <w:rFonts w:ascii="Arial" w:hAnsi="Arial" w:cs="Arial"/>
          <w:b/>
          <w:sz w:val="24"/>
          <w:szCs w:val="24"/>
        </w:rPr>
      </w:pPr>
      <w:r w:rsidRPr="00EE212F">
        <w:rPr>
          <w:rFonts w:ascii="Arial" w:hAnsi="Arial" w:cs="Arial"/>
          <w:b/>
          <w:sz w:val="24"/>
          <w:szCs w:val="24"/>
        </w:rPr>
        <w:t xml:space="preserve">                                </w:t>
      </w:r>
      <w:r w:rsidR="006A3C79">
        <w:rPr>
          <w:rFonts w:ascii="Arial" w:hAnsi="Arial" w:cs="Arial"/>
          <w:b/>
          <w:sz w:val="24"/>
          <w:szCs w:val="24"/>
        </w:rPr>
        <w:t xml:space="preserve">          </w:t>
      </w:r>
      <w:r w:rsidRPr="00EE212F">
        <w:rPr>
          <w:rFonts w:ascii="Arial" w:hAnsi="Arial" w:cs="Arial"/>
          <w:b/>
          <w:sz w:val="24"/>
          <w:szCs w:val="24"/>
        </w:rPr>
        <w:t xml:space="preserve">   Guía de Trabajo</w:t>
      </w:r>
    </w:p>
    <w:p w:rsidR="009E7DC9" w:rsidRPr="00EE212F" w:rsidRDefault="005E2EAE" w:rsidP="009E7DC9">
      <w:pPr>
        <w:ind w:left="360"/>
        <w:jc w:val="both"/>
        <w:rPr>
          <w:rFonts w:ascii="Arial" w:hAnsi="Arial" w:cs="Arial"/>
          <w:b/>
          <w:sz w:val="24"/>
          <w:szCs w:val="24"/>
        </w:rPr>
      </w:pPr>
      <w:r>
        <w:rPr>
          <w:rFonts w:ascii="Arial" w:hAnsi="Arial" w:cs="Arial"/>
          <w:b/>
          <w:sz w:val="24"/>
          <w:szCs w:val="24"/>
        </w:rPr>
        <w:t xml:space="preserve">           I</w:t>
      </w:r>
      <w:r w:rsidR="009E7DC9" w:rsidRPr="00EE212F">
        <w:rPr>
          <w:rFonts w:ascii="Arial" w:hAnsi="Arial" w:cs="Arial"/>
          <w:b/>
          <w:sz w:val="24"/>
          <w:szCs w:val="24"/>
        </w:rPr>
        <w:t xml:space="preserve">   </w:t>
      </w:r>
      <w:r w:rsidR="00986138" w:rsidRPr="00EE212F">
        <w:rPr>
          <w:rFonts w:ascii="Arial" w:hAnsi="Arial" w:cs="Arial"/>
          <w:b/>
          <w:sz w:val="24"/>
          <w:szCs w:val="24"/>
        </w:rPr>
        <w:t xml:space="preserve"> </w:t>
      </w:r>
      <w:r w:rsidR="009E7DC9" w:rsidRPr="00EE212F">
        <w:rPr>
          <w:rFonts w:ascii="Arial" w:hAnsi="Arial" w:cs="Arial"/>
          <w:b/>
          <w:sz w:val="24"/>
          <w:szCs w:val="24"/>
        </w:rPr>
        <w:t>Verdadero o falso.</w:t>
      </w:r>
    </w:p>
    <w:p w:rsidR="009E7DC9" w:rsidRPr="00EE212F" w:rsidRDefault="009E7DC9"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 xml:space="preserve">…..Sócrates es el más sabio de los hombres, porque se conoce a </w:t>
      </w:r>
      <w:r w:rsidR="00EE212F" w:rsidRPr="00EE212F">
        <w:rPr>
          <w:rFonts w:ascii="Arial" w:hAnsi="Arial" w:cs="Arial"/>
          <w:b/>
          <w:sz w:val="24"/>
          <w:szCs w:val="24"/>
        </w:rPr>
        <w:t>sí</w:t>
      </w:r>
      <w:r w:rsidRPr="00EE212F">
        <w:rPr>
          <w:rFonts w:ascii="Arial" w:hAnsi="Arial" w:cs="Arial"/>
          <w:b/>
          <w:sz w:val="24"/>
          <w:szCs w:val="24"/>
        </w:rPr>
        <w:t xml:space="preserve"> mismo.</w:t>
      </w:r>
    </w:p>
    <w:p w:rsidR="009E7DC9" w:rsidRPr="00EE212F" w:rsidRDefault="009E7DC9"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…..La misión de Sócrates es enseñar filosofía.</w:t>
      </w:r>
    </w:p>
    <w:p w:rsidR="009E7DC9" w:rsidRPr="00EE212F" w:rsidRDefault="009E7DC9"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 xml:space="preserve">…..La filosofía </w:t>
      </w:r>
      <w:r w:rsidR="0019170C">
        <w:rPr>
          <w:rFonts w:ascii="Arial" w:hAnsi="Arial" w:cs="Arial"/>
          <w:b/>
          <w:sz w:val="24"/>
          <w:szCs w:val="24"/>
        </w:rPr>
        <w:t xml:space="preserve">es un saber Metódico </w:t>
      </w:r>
    </w:p>
    <w:p w:rsidR="00762DA2" w:rsidRPr="00EE212F" w:rsidRDefault="00762DA2"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…..La filosofía es un saber definitivo.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…..Sócrates, sabe lo que es la justicia cuando ha logrado definirla.</w:t>
      </w:r>
    </w:p>
    <w:p w:rsidR="00762DA2" w:rsidRPr="00EE212F" w:rsidRDefault="0019170C" w:rsidP="00762DA2">
      <w:pPr>
        <w:pStyle w:val="Prrafodelista"/>
        <w:numPr>
          <w:ilvl w:val="0"/>
          <w:numId w:val="6"/>
        </w:numPr>
        <w:jc w:val="both"/>
        <w:rPr>
          <w:rFonts w:ascii="Arial" w:hAnsi="Arial" w:cs="Arial"/>
          <w:b/>
          <w:sz w:val="24"/>
          <w:szCs w:val="24"/>
        </w:rPr>
      </w:pPr>
      <w:r>
        <w:rPr>
          <w:rFonts w:ascii="Arial" w:hAnsi="Arial" w:cs="Arial"/>
          <w:b/>
          <w:sz w:val="24"/>
          <w:szCs w:val="24"/>
        </w:rPr>
        <w:t>…..La inducción una forma de razonamiento.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…..La actividad de Sócrates asume la forma de dialogo.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…..La interrogación pone al descubierto la ignorancia.</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…..Sócrates trata de impartir conocimiento.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…..A t</w:t>
      </w:r>
      <w:r w:rsidR="002E3EFC" w:rsidRPr="00EE212F">
        <w:rPr>
          <w:rFonts w:ascii="Arial" w:hAnsi="Arial" w:cs="Arial"/>
          <w:b/>
          <w:sz w:val="24"/>
          <w:szCs w:val="24"/>
        </w:rPr>
        <w:t>ravés del dialogo se llega a una idea en común, a algo en lo que todos concuerdan.</w:t>
      </w:r>
    </w:p>
    <w:p w:rsidR="002E3EFC" w:rsidRPr="00EE212F" w:rsidRDefault="002E3EFC" w:rsidP="002E3EFC">
      <w:pPr>
        <w:pStyle w:val="Prrafodelista"/>
        <w:ind w:left="1080"/>
        <w:jc w:val="both"/>
        <w:rPr>
          <w:rFonts w:ascii="Arial" w:hAnsi="Arial" w:cs="Arial"/>
          <w:b/>
          <w:sz w:val="24"/>
          <w:szCs w:val="24"/>
        </w:rPr>
      </w:pPr>
    </w:p>
    <w:p w:rsidR="00D25D93" w:rsidRPr="00EE212F" w:rsidRDefault="002E3EFC" w:rsidP="002E3EFC">
      <w:pPr>
        <w:jc w:val="both"/>
        <w:rPr>
          <w:rFonts w:ascii="Arial" w:hAnsi="Arial" w:cs="Arial"/>
          <w:b/>
          <w:sz w:val="24"/>
          <w:szCs w:val="24"/>
        </w:rPr>
      </w:pPr>
      <w:r w:rsidRPr="00EE212F">
        <w:rPr>
          <w:rFonts w:ascii="Arial" w:hAnsi="Arial" w:cs="Arial"/>
          <w:b/>
          <w:sz w:val="24"/>
          <w:szCs w:val="24"/>
        </w:rPr>
        <w:t xml:space="preserve">     II      Relaciona cada frase de la primera columna con la letra que correspondiente al concepto que aparece en la segunda columna. </w:t>
      </w:r>
      <w:r w:rsidR="000217E4" w:rsidRPr="00EE212F">
        <w:rPr>
          <w:rFonts w:ascii="Arial" w:hAnsi="Arial" w:cs="Arial"/>
          <w:b/>
          <w:sz w:val="24"/>
          <w:szCs w:val="24"/>
        </w:rPr>
        <w:t>(Las</w:t>
      </w:r>
      <w:r w:rsidRPr="00EE212F">
        <w:rPr>
          <w:rFonts w:ascii="Arial" w:hAnsi="Arial" w:cs="Arial"/>
          <w:b/>
          <w:sz w:val="24"/>
          <w:szCs w:val="24"/>
        </w:rPr>
        <w:t xml:space="preserve"> letras pueden repetirse)</w:t>
      </w:r>
    </w:p>
    <w:tbl>
      <w:tblPr>
        <w:tblStyle w:val="Tablaconcuadrcula"/>
        <w:tblW w:w="0" w:type="auto"/>
        <w:tblLook w:val="04A0" w:firstRow="1" w:lastRow="0" w:firstColumn="1" w:lastColumn="0" w:noHBand="0" w:noVBand="1"/>
      </w:tblPr>
      <w:tblGrid>
        <w:gridCol w:w="4815"/>
        <w:gridCol w:w="709"/>
        <w:gridCol w:w="3304"/>
      </w:tblGrid>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Adoptar una falsa actitud</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Opinión</w:t>
            </w:r>
          </w:p>
        </w:tc>
      </w:tr>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Conversación  entre dos o más personas</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Método</w:t>
            </w:r>
          </w:p>
        </w:tc>
      </w:tr>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Dar a luz un nuevo conocimiento</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0217E4"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Inducir</w:t>
            </w:r>
          </w:p>
        </w:tc>
      </w:tr>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Contradecir al interlocutor</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Mayéutica</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Conocimiento  que carece de fundamento solido</w:t>
            </w: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Ironía</w:t>
            </w:r>
            <w:r w:rsidR="000217E4" w:rsidRPr="00EE212F">
              <w:rPr>
                <w:rFonts w:ascii="Arial" w:hAnsi="Arial" w:cs="Arial"/>
                <w:b/>
                <w:sz w:val="24"/>
                <w:szCs w:val="24"/>
              </w:rPr>
              <w:t xml:space="preserve"> </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Normas conducentes a otorgar validez a los enunciados</w:t>
            </w: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0217E4"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Dialogo</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Razonar de particular a lo general.</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Refutar</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Ayuda a desinhibir al interlocutor.</w:t>
            </w:r>
          </w:p>
          <w:p w:rsidR="00EE212F" w:rsidRPr="00EE212F" w:rsidRDefault="00EE212F"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D25D93" w:rsidP="002E3EFC">
            <w:pPr>
              <w:jc w:val="both"/>
              <w:rPr>
                <w:rFonts w:ascii="Arial" w:hAnsi="Arial" w:cs="Arial"/>
                <w:b/>
                <w:sz w:val="24"/>
                <w:szCs w:val="24"/>
              </w:rPr>
            </w:pPr>
          </w:p>
        </w:tc>
      </w:tr>
    </w:tbl>
    <w:p w:rsidR="00AF356B" w:rsidRPr="00986E03" w:rsidRDefault="00AF356B" w:rsidP="00986E03">
      <w:pPr>
        <w:jc w:val="both"/>
        <w:rPr>
          <w:rFonts w:ascii="Arial" w:hAnsi="Arial" w:cs="Arial"/>
          <w:b/>
          <w:sz w:val="24"/>
          <w:szCs w:val="24"/>
        </w:rPr>
      </w:pPr>
    </w:p>
    <w:sectPr w:rsidR="00AF356B" w:rsidRPr="00986E03" w:rsidSect="00986E03">
      <w:pgSz w:w="12240" w:h="20160" w:code="5"/>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60" w:rsidRDefault="00ED5C60" w:rsidP="00986138">
      <w:pPr>
        <w:spacing w:after="0" w:line="240" w:lineRule="auto"/>
      </w:pPr>
      <w:r>
        <w:separator/>
      </w:r>
    </w:p>
  </w:endnote>
  <w:endnote w:type="continuationSeparator" w:id="0">
    <w:p w:rsidR="00ED5C60" w:rsidRDefault="00ED5C60" w:rsidP="0098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60" w:rsidRDefault="00ED5C60" w:rsidP="00986138">
      <w:pPr>
        <w:spacing w:after="0" w:line="240" w:lineRule="auto"/>
      </w:pPr>
      <w:r>
        <w:separator/>
      </w:r>
    </w:p>
  </w:footnote>
  <w:footnote w:type="continuationSeparator" w:id="0">
    <w:p w:rsidR="00ED5C60" w:rsidRDefault="00ED5C60" w:rsidP="0098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AEC"/>
    <w:multiLevelType w:val="hybridMultilevel"/>
    <w:tmpl w:val="E834D2D2"/>
    <w:lvl w:ilvl="0" w:tplc="0548067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B02131"/>
    <w:multiLevelType w:val="hybridMultilevel"/>
    <w:tmpl w:val="E544141C"/>
    <w:lvl w:ilvl="0" w:tplc="DDA0CF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4954BF"/>
    <w:multiLevelType w:val="hybridMultilevel"/>
    <w:tmpl w:val="B1F6D1CA"/>
    <w:lvl w:ilvl="0" w:tplc="093C8C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181C48"/>
    <w:multiLevelType w:val="hybridMultilevel"/>
    <w:tmpl w:val="1ADA88B8"/>
    <w:lvl w:ilvl="0" w:tplc="D7A20F6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9871628"/>
    <w:multiLevelType w:val="hybridMultilevel"/>
    <w:tmpl w:val="30FA659A"/>
    <w:lvl w:ilvl="0" w:tplc="7596699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FF394C"/>
    <w:multiLevelType w:val="hybridMultilevel"/>
    <w:tmpl w:val="A36E305E"/>
    <w:lvl w:ilvl="0" w:tplc="E6922FB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4E228DC"/>
    <w:multiLevelType w:val="hybridMultilevel"/>
    <w:tmpl w:val="C320168C"/>
    <w:lvl w:ilvl="0" w:tplc="1472C95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EB2F5E"/>
    <w:multiLevelType w:val="hybridMultilevel"/>
    <w:tmpl w:val="8F1CC1DA"/>
    <w:lvl w:ilvl="0" w:tplc="67A0EE6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4E1062"/>
    <w:multiLevelType w:val="hybridMultilevel"/>
    <w:tmpl w:val="DCF427F0"/>
    <w:lvl w:ilvl="0" w:tplc="992240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E504B62"/>
    <w:multiLevelType w:val="hybridMultilevel"/>
    <w:tmpl w:val="03D41BB2"/>
    <w:lvl w:ilvl="0" w:tplc="0EF63AE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945377"/>
    <w:multiLevelType w:val="hybridMultilevel"/>
    <w:tmpl w:val="881C1F40"/>
    <w:lvl w:ilvl="0" w:tplc="D08E563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5AF703FE"/>
    <w:multiLevelType w:val="hybridMultilevel"/>
    <w:tmpl w:val="7F9CE8C8"/>
    <w:lvl w:ilvl="0" w:tplc="9AB483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72131255"/>
    <w:multiLevelType w:val="hybridMultilevel"/>
    <w:tmpl w:val="CAACB868"/>
    <w:lvl w:ilvl="0" w:tplc="E8A6B4C8">
      <w:start w:val="1"/>
      <w:numFmt w:val="decimal"/>
      <w:lvlText w:val="%1-"/>
      <w:lvlJc w:val="left"/>
      <w:pPr>
        <w:ind w:left="1830" w:hanging="360"/>
      </w:pPr>
      <w:rPr>
        <w:rFonts w:hint="default"/>
      </w:rPr>
    </w:lvl>
    <w:lvl w:ilvl="1" w:tplc="340A0019" w:tentative="1">
      <w:start w:val="1"/>
      <w:numFmt w:val="lowerLetter"/>
      <w:lvlText w:val="%2."/>
      <w:lvlJc w:val="left"/>
      <w:pPr>
        <w:ind w:left="2550" w:hanging="360"/>
      </w:pPr>
    </w:lvl>
    <w:lvl w:ilvl="2" w:tplc="340A001B" w:tentative="1">
      <w:start w:val="1"/>
      <w:numFmt w:val="lowerRoman"/>
      <w:lvlText w:val="%3."/>
      <w:lvlJc w:val="right"/>
      <w:pPr>
        <w:ind w:left="3270" w:hanging="180"/>
      </w:pPr>
    </w:lvl>
    <w:lvl w:ilvl="3" w:tplc="340A000F" w:tentative="1">
      <w:start w:val="1"/>
      <w:numFmt w:val="decimal"/>
      <w:lvlText w:val="%4."/>
      <w:lvlJc w:val="left"/>
      <w:pPr>
        <w:ind w:left="3990" w:hanging="360"/>
      </w:pPr>
    </w:lvl>
    <w:lvl w:ilvl="4" w:tplc="340A0019" w:tentative="1">
      <w:start w:val="1"/>
      <w:numFmt w:val="lowerLetter"/>
      <w:lvlText w:val="%5."/>
      <w:lvlJc w:val="left"/>
      <w:pPr>
        <w:ind w:left="4710" w:hanging="360"/>
      </w:pPr>
    </w:lvl>
    <w:lvl w:ilvl="5" w:tplc="340A001B" w:tentative="1">
      <w:start w:val="1"/>
      <w:numFmt w:val="lowerRoman"/>
      <w:lvlText w:val="%6."/>
      <w:lvlJc w:val="right"/>
      <w:pPr>
        <w:ind w:left="5430" w:hanging="180"/>
      </w:pPr>
    </w:lvl>
    <w:lvl w:ilvl="6" w:tplc="340A000F" w:tentative="1">
      <w:start w:val="1"/>
      <w:numFmt w:val="decimal"/>
      <w:lvlText w:val="%7."/>
      <w:lvlJc w:val="left"/>
      <w:pPr>
        <w:ind w:left="6150" w:hanging="360"/>
      </w:pPr>
    </w:lvl>
    <w:lvl w:ilvl="7" w:tplc="340A0019" w:tentative="1">
      <w:start w:val="1"/>
      <w:numFmt w:val="lowerLetter"/>
      <w:lvlText w:val="%8."/>
      <w:lvlJc w:val="left"/>
      <w:pPr>
        <w:ind w:left="6870" w:hanging="360"/>
      </w:pPr>
    </w:lvl>
    <w:lvl w:ilvl="8" w:tplc="340A001B" w:tentative="1">
      <w:start w:val="1"/>
      <w:numFmt w:val="lowerRoman"/>
      <w:lvlText w:val="%9."/>
      <w:lvlJc w:val="right"/>
      <w:pPr>
        <w:ind w:left="7590" w:hanging="180"/>
      </w:pPr>
    </w:lvl>
  </w:abstractNum>
  <w:num w:numId="1">
    <w:abstractNumId w:val="2"/>
  </w:num>
  <w:num w:numId="2">
    <w:abstractNumId w:val="6"/>
  </w:num>
  <w:num w:numId="3">
    <w:abstractNumId w:val="10"/>
  </w:num>
  <w:num w:numId="4">
    <w:abstractNumId w:val="5"/>
  </w:num>
  <w:num w:numId="5">
    <w:abstractNumId w:val="8"/>
  </w:num>
  <w:num w:numId="6">
    <w:abstractNumId w:val="11"/>
  </w:num>
  <w:num w:numId="7">
    <w:abstractNumId w:val="9"/>
  </w:num>
  <w:num w:numId="8">
    <w:abstractNumId w:val="7"/>
  </w:num>
  <w:num w:numId="9">
    <w:abstractNumId w:val="3"/>
  </w:num>
  <w:num w:numId="10">
    <w:abstractNumId w:val="1"/>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3C"/>
    <w:rsid w:val="000217E4"/>
    <w:rsid w:val="000223D8"/>
    <w:rsid w:val="00032AEC"/>
    <w:rsid w:val="00090DA8"/>
    <w:rsid w:val="000C3155"/>
    <w:rsid w:val="000E783C"/>
    <w:rsid w:val="00183373"/>
    <w:rsid w:val="0019170C"/>
    <w:rsid w:val="001C1893"/>
    <w:rsid w:val="00262F3A"/>
    <w:rsid w:val="002E3EFC"/>
    <w:rsid w:val="003079AD"/>
    <w:rsid w:val="0034739E"/>
    <w:rsid w:val="00360751"/>
    <w:rsid w:val="003C001F"/>
    <w:rsid w:val="00415F00"/>
    <w:rsid w:val="00444249"/>
    <w:rsid w:val="00481AB9"/>
    <w:rsid w:val="004B39A0"/>
    <w:rsid w:val="00527F64"/>
    <w:rsid w:val="005E2EAE"/>
    <w:rsid w:val="0060433B"/>
    <w:rsid w:val="006829DC"/>
    <w:rsid w:val="00694F04"/>
    <w:rsid w:val="006A3C79"/>
    <w:rsid w:val="006B1D05"/>
    <w:rsid w:val="00762DA2"/>
    <w:rsid w:val="007C387F"/>
    <w:rsid w:val="007F0AE6"/>
    <w:rsid w:val="008018F2"/>
    <w:rsid w:val="008317FE"/>
    <w:rsid w:val="00832227"/>
    <w:rsid w:val="00905E90"/>
    <w:rsid w:val="00970A4E"/>
    <w:rsid w:val="00986138"/>
    <w:rsid w:val="00986E03"/>
    <w:rsid w:val="009B2D8F"/>
    <w:rsid w:val="009E7DC9"/>
    <w:rsid w:val="00A32D28"/>
    <w:rsid w:val="00AD15EC"/>
    <w:rsid w:val="00AF356B"/>
    <w:rsid w:val="00B136C3"/>
    <w:rsid w:val="00BC2C30"/>
    <w:rsid w:val="00BE6826"/>
    <w:rsid w:val="00C1589B"/>
    <w:rsid w:val="00CC1079"/>
    <w:rsid w:val="00CF58A5"/>
    <w:rsid w:val="00D25D93"/>
    <w:rsid w:val="00D62B52"/>
    <w:rsid w:val="00D90DC5"/>
    <w:rsid w:val="00DB2753"/>
    <w:rsid w:val="00DD249F"/>
    <w:rsid w:val="00ED4AF8"/>
    <w:rsid w:val="00ED4C73"/>
    <w:rsid w:val="00ED5C60"/>
    <w:rsid w:val="00EE212F"/>
    <w:rsid w:val="00FD14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6BC0"/>
  <w15:chartTrackingRefBased/>
  <w15:docId w15:val="{48CC1FF2-94C5-45F9-BCAD-1529BD9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39E"/>
    <w:pPr>
      <w:ind w:left="720"/>
      <w:contextualSpacing/>
    </w:pPr>
  </w:style>
  <w:style w:type="paragraph" w:styleId="Encabezado">
    <w:name w:val="header"/>
    <w:basedOn w:val="Normal"/>
    <w:link w:val="EncabezadoCar"/>
    <w:uiPriority w:val="99"/>
    <w:unhideWhenUsed/>
    <w:rsid w:val="00986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138"/>
  </w:style>
  <w:style w:type="paragraph" w:styleId="Piedepgina">
    <w:name w:val="footer"/>
    <w:basedOn w:val="Normal"/>
    <w:link w:val="PiedepginaCar"/>
    <w:uiPriority w:val="99"/>
    <w:unhideWhenUsed/>
    <w:rsid w:val="00986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138"/>
  </w:style>
  <w:style w:type="table" w:styleId="Tablaconcuadrcula">
    <w:name w:val="Table Grid"/>
    <w:basedOn w:val="Tablanormal"/>
    <w:rsid w:val="002E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2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alamos@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D91F7-D9E3-4E3E-ADC1-1629EF98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Paola</cp:lastModifiedBy>
  <cp:revision>5</cp:revision>
  <dcterms:created xsi:type="dcterms:W3CDTF">2020-06-22T23:57:00Z</dcterms:created>
  <dcterms:modified xsi:type="dcterms:W3CDTF">2020-06-24T13:30:00Z</dcterms:modified>
</cp:coreProperties>
</file>