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CEA04" w14:textId="77777777" w:rsidR="005B05C3" w:rsidRDefault="005B05C3" w:rsidP="005B05C3">
      <w:pPr>
        <w:spacing w:after="0" w:line="240" w:lineRule="auto"/>
      </w:pPr>
      <w:bookmarkStart w:id="0" w:name="_Hlk39867199"/>
      <w:r>
        <w:rPr>
          <w:noProof/>
          <w:lang w:val="es-CL" w:eastAsia="es-CL"/>
        </w:rPr>
        <w:drawing>
          <wp:anchor distT="0" distB="0" distL="114300" distR="114300" simplePos="0" relativeHeight="251654656" behindDoc="1" locked="0" layoutInCell="1" allowOverlap="1" wp14:anchorId="704CBE4A" wp14:editId="619D6AB5">
            <wp:simplePos x="0" y="0"/>
            <wp:positionH relativeFrom="margin">
              <wp:posOffset>4069080</wp:posOffset>
            </wp:positionH>
            <wp:positionV relativeFrom="paragraph">
              <wp:posOffset>-266065</wp:posOffset>
            </wp:positionV>
            <wp:extent cx="2612414" cy="1112520"/>
            <wp:effectExtent l="0" t="0" r="0" b="0"/>
            <wp:wrapNone/>
            <wp:docPr id="1" name="Imagen 1" descr="Laura Castellano on Instagram: “todo tiene un proposito 💘💘💘 mañana LIVE 7pm dibuja conmigo ✨✨ vean mi post a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 Castellano on Instagram: “todo tiene un proposito 💘💘💘 mañana LIVE 7pm dibuja conmigo ✨✨ vean mi post anterio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2414"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4BA">
        <w:rPr>
          <w:noProof/>
          <w:lang w:eastAsia="es-ES"/>
        </w:rPr>
        <w:object w:dxaOrig="1440" w:dyaOrig="1440" w14:anchorId="1843D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5680;mso-wrap-edited:f;mso-position-horizontal-relative:text;mso-position-vertical-relative:text" wrapcoords="549 639 549 15593 2014 16999 2746 16999 10434 20961 11166 20961 18854 16999 19586 16999 21234 15593 21051 639 549 639">
            <v:imagedata r:id="rId8" o:title=""/>
            <w10:wrap anchorx="page"/>
          </v:shape>
          <o:OLEObject Type="Embed" ProgID="Unknown" ShapeID="_x0000_s1026" DrawAspect="Content" ObjectID="_1663084040" r:id="rId9"/>
        </w:object>
      </w:r>
      <w:r>
        <w:t xml:space="preserve">                                Liceo José Victorino Lastarria</w:t>
      </w:r>
    </w:p>
    <w:p w14:paraId="411A8D45" w14:textId="77777777" w:rsidR="005B05C3" w:rsidRDefault="005B05C3" w:rsidP="005B05C3">
      <w:pPr>
        <w:spacing w:after="0" w:line="240" w:lineRule="auto"/>
      </w:pPr>
      <w:r>
        <w:t xml:space="preserve">                                                 Rancagua</w:t>
      </w:r>
    </w:p>
    <w:p w14:paraId="32AA6689" w14:textId="77777777" w:rsidR="005B05C3" w:rsidRDefault="005B05C3" w:rsidP="005B05C3">
      <w:pPr>
        <w:spacing w:after="0" w:line="240" w:lineRule="auto"/>
        <w:rPr>
          <w:i/>
        </w:rPr>
      </w:pPr>
      <w:r>
        <w:t xml:space="preserve">                           “</w:t>
      </w:r>
      <w:r>
        <w:rPr>
          <w:i/>
        </w:rPr>
        <w:t>Formando Técnicos para el mañana”</w:t>
      </w:r>
    </w:p>
    <w:p w14:paraId="4E2C60C6" w14:textId="77777777" w:rsidR="005B05C3" w:rsidRPr="005952DE" w:rsidRDefault="005B05C3" w:rsidP="005B05C3">
      <w:pPr>
        <w:spacing w:after="0" w:line="240" w:lineRule="auto"/>
      </w:pPr>
      <w:r>
        <w:rPr>
          <w:i/>
        </w:rPr>
        <w:t xml:space="preserve">                                   </w:t>
      </w:r>
      <w:r>
        <w:t>Unidad Técnico-Pedagógica</w:t>
      </w:r>
    </w:p>
    <w:bookmarkEnd w:id="0"/>
    <w:p w14:paraId="0C0C7403" w14:textId="77777777" w:rsidR="005B05C3" w:rsidRDefault="005B05C3"/>
    <w:tbl>
      <w:tblPr>
        <w:tblStyle w:val="Tablaconcuadrcula"/>
        <w:tblW w:w="10774" w:type="dxa"/>
        <w:tblInd w:w="-350" w:type="dxa"/>
        <w:tblLook w:val="04A0" w:firstRow="1" w:lastRow="0" w:firstColumn="1" w:lastColumn="0" w:noHBand="0" w:noVBand="1"/>
      </w:tblPr>
      <w:tblGrid>
        <w:gridCol w:w="6335"/>
        <w:gridCol w:w="1037"/>
        <w:gridCol w:w="3402"/>
      </w:tblGrid>
      <w:tr w:rsidR="00C52F5F" w:rsidRPr="00C4573B" w14:paraId="149C9E00" w14:textId="77777777" w:rsidTr="00B26012">
        <w:trPr>
          <w:trHeight w:val="147"/>
        </w:trPr>
        <w:tc>
          <w:tcPr>
            <w:tcW w:w="10774" w:type="dxa"/>
            <w:gridSpan w:val="3"/>
          </w:tcPr>
          <w:p w14:paraId="54CB4180" w14:textId="77777777" w:rsidR="00C52F5F" w:rsidRPr="00C4573B" w:rsidRDefault="00C52F5F" w:rsidP="00B26012">
            <w:pPr>
              <w:jc w:val="center"/>
              <w:rPr>
                <w:rFonts w:ascii="Arial" w:hAnsi="Arial" w:cs="Arial"/>
                <w:b/>
                <w:bCs/>
                <w:sz w:val="20"/>
                <w:szCs w:val="20"/>
              </w:rPr>
            </w:pPr>
            <w:r>
              <w:rPr>
                <w:rFonts w:ascii="Arial" w:hAnsi="Arial" w:cs="Arial"/>
                <w:b/>
                <w:bCs/>
                <w:sz w:val="20"/>
                <w:szCs w:val="20"/>
              </w:rPr>
              <w:t>GUÍA DE EDUCACIÓN CIUDADANA</w:t>
            </w:r>
          </w:p>
        </w:tc>
      </w:tr>
      <w:tr w:rsidR="00C52F5F" w:rsidRPr="00C4573B" w14:paraId="02D80FE7" w14:textId="77777777" w:rsidTr="00B26012">
        <w:trPr>
          <w:trHeight w:val="147"/>
        </w:trPr>
        <w:tc>
          <w:tcPr>
            <w:tcW w:w="10774" w:type="dxa"/>
            <w:gridSpan w:val="3"/>
          </w:tcPr>
          <w:p w14:paraId="576618F3" w14:textId="77777777" w:rsidR="00C52F5F" w:rsidRPr="00C4573B" w:rsidRDefault="00C52F5F" w:rsidP="00B26012">
            <w:pPr>
              <w:jc w:val="center"/>
              <w:rPr>
                <w:rFonts w:ascii="Arial" w:hAnsi="Arial" w:cs="Arial"/>
                <w:sz w:val="20"/>
                <w:szCs w:val="20"/>
              </w:rPr>
            </w:pPr>
            <w:r>
              <w:rPr>
                <w:rFonts w:ascii="Arial" w:hAnsi="Arial" w:cs="Arial"/>
                <w:sz w:val="20"/>
                <w:szCs w:val="20"/>
              </w:rPr>
              <w:t>(Semana del 5 de 9 de octubre de 2020</w:t>
            </w:r>
            <w:r w:rsidRPr="00C4573B">
              <w:rPr>
                <w:rFonts w:ascii="Arial" w:hAnsi="Arial" w:cs="Arial"/>
                <w:sz w:val="20"/>
                <w:szCs w:val="20"/>
              </w:rPr>
              <w:t>)</w:t>
            </w:r>
          </w:p>
        </w:tc>
      </w:tr>
      <w:tr w:rsidR="00C52F5F" w:rsidRPr="00C4573B" w14:paraId="1529C6FB" w14:textId="77777777" w:rsidTr="00B26012">
        <w:trPr>
          <w:trHeight w:val="403"/>
        </w:trPr>
        <w:tc>
          <w:tcPr>
            <w:tcW w:w="6335" w:type="dxa"/>
          </w:tcPr>
          <w:p w14:paraId="35E6BA6E" w14:textId="77777777" w:rsidR="00C52F5F" w:rsidRPr="00C4573B" w:rsidRDefault="00C52F5F" w:rsidP="00B26012">
            <w:pPr>
              <w:rPr>
                <w:rFonts w:ascii="Arial" w:hAnsi="Arial" w:cs="Arial"/>
                <w:sz w:val="20"/>
                <w:szCs w:val="20"/>
              </w:rPr>
            </w:pPr>
            <w:r w:rsidRPr="00C4573B">
              <w:rPr>
                <w:rFonts w:ascii="Arial" w:hAnsi="Arial" w:cs="Arial"/>
                <w:sz w:val="20"/>
                <w:szCs w:val="20"/>
              </w:rPr>
              <w:t>Nombre:</w:t>
            </w:r>
          </w:p>
        </w:tc>
        <w:tc>
          <w:tcPr>
            <w:tcW w:w="1037" w:type="dxa"/>
          </w:tcPr>
          <w:p w14:paraId="6F8AD990" w14:textId="77777777" w:rsidR="00C52F5F" w:rsidRPr="00C4573B" w:rsidRDefault="00C52F5F" w:rsidP="00B26012">
            <w:pPr>
              <w:rPr>
                <w:rFonts w:ascii="Arial" w:hAnsi="Arial" w:cs="Arial"/>
                <w:sz w:val="20"/>
                <w:szCs w:val="20"/>
              </w:rPr>
            </w:pPr>
            <w:r w:rsidRPr="00C4573B">
              <w:rPr>
                <w:rFonts w:ascii="Arial" w:hAnsi="Arial" w:cs="Arial"/>
                <w:sz w:val="20"/>
                <w:szCs w:val="20"/>
              </w:rPr>
              <w:t>Curso:</w:t>
            </w:r>
          </w:p>
        </w:tc>
        <w:tc>
          <w:tcPr>
            <w:tcW w:w="3402" w:type="dxa"/>
          </w:tcPr>
          <w:p w14:paraId="3CC964B8" w14:textId="77777777" w:rsidR="00C52F5F" w:rsidRPr="00C4573B" w:rsidRDefault="00C52F5F" w:rsidP="00B26012">
            <w:pPr>
              <w:rPr>
                <w:rFonts w:ascii="Arial" w:hAnsi="Arial" w:cs="Arial"/>
                <w:sz w:val="20"/>
                <w:szCs w:val="20"/>
              </w:rPr>
            </w:pPr>
            <w:r w:rsidRPr="00C4573B">
              <w:rPr>
                <w:rFonts w:ascii="Arial" w:hAnsi="Arial" w:cs="Arial"/>
                <w:sz w:val="20"/>
                <w:szCs w:val="20"/>
              </w:rPr>
              <w:t>Fecha:</w:t>
            </w:r>
          </w:p>
        </w:tc>
      </w:tr>
      <w:tr w:rsidR="00C52F5F" w:rsidRPr="00C4573B" w14:paraId="77CE081F" w14:textId="77777777" w:rsidTr="00B26012">
        <w:trPr>
          <w:trHeight w:val="227"/>
        </w:trPr>
        <w:tc>
          <w:tcPr>
            <w:tcW w:w="6335" w:type="dxa"/>
          </w:tcPr>
          <w:p w14:paraId="7EC34061" w14:textId="77777777" w:rsidR="00C52F5F" w:rsidRPr="00C4573B" w:rsidRDefault="00C52F5F" w:rsidP="00B26012">
            <w:pPr>
              <w:rPr>
                <w:rFonts w:ascii="Comic Sans MS" w:hAnsi="Comic Sans MS" w:cs="Arial"/>
                <w:sz w:val="20"/>
                <w:szCs w:val="20"/>
              </w:rPr>
            </w:pPr>
            <w:r w:rsidRPr="00C4573B">
              <w:rPr>
                <w:rFonts w:ascii="Arial" w:hAnsi="Arial" w:cs="Arial"/>
                <w:sz w:val="20"/>
                <w:szCs w:val="20"/>
              </w:rPr>
              <w:t>Profesor: Pablo Ortiz Orellana</w:t>
            </w:r>
          </w:p>
        </w:tc>
        <w:tc>
          <w:tcPr>
            <w:tcW w:w="4439" w:type="dxa"/>
            <w:gridSpan w:val="2"/>
          </w:tcPr>
          <w:p w14:paraId="2389C818" w14:textId="77777777" w:rsidR="00C52F5F" w:rsidRPr="00C4573B" w:rsidRDefault="00C52F5F" w:rsidP="00B26012">
            <w:pPr>
              <w:rPr>
                <w:rFonts w:ascii="Comic Sans MS" w:hAnsi="Comic Sans MS" w:cs="Arial"/>
                <w:sz w:val="20"/>
                <w:szCs w:val="20"/>
              </w:rPr>
            </w:pPr>
            <w:r w:rsidRPr="00C4573B">
              <w:rPr>
                <w:rFonts w:ascii="Arial" w:hAnsi="Arial" w:cs="Arial"/>
                <w:sz w:val="20"/>
                <w:szCs w:val="20"/>
              </w:rPr>
              <w:t>Nivel:</w:t>
            </w:r>
            <w:r>
              <w:rPr>
                <w:rFonts w:ascii="Arial" w:hAnsi="Arial" w:cs="Arial"/>
                <w:sz w:val="20"/>
                <w:szCs w:val="20"/>
              </w:rPr>
              <w:t xml:space="preserve"> 3</w:t>
            </w:r>
            <w:r w:rsidRPr="00C4573B">
              <w:rPr>
                <w:rFonts w:ascii="Arial" w:hAnsi="Arial" w:cs="Arial"/>
                <w:sz w:val="20"/>
                <w:szCs w:val="20"/>
              </w:rPr>
              <w:t>° Medio</w:t>
            </w:r>
          </w:p>
        </w:tc>
      </w:tr>
      <w:tr w:rsidR="00C52F5F" w:rsidRPr="00724CA2" w14:paraId="1E7B6684" w14:textId="77777777" w:rsidTr="00B26012">
        <w:trPr>
          <w:trHeight w:val="759"/>
        </w:trPr>
        <w:tc>
          <w:tcPr>
            <w:tcW w:w="6335" w:type="dxa"/>
          </w:tcPr>
          <w:p w14:paraId="361A9170" w14:textId="77777777" w:rsidR="00C52F5F" w:rsidRPr="009E0AE8" w:rsidRDefault="00C52F5F" w:rsidP="00C52F5F">
            <w:pPr>
              <w:jc w:val="both"/>
              <w:rPr>
                <w:rFonts w:ascii="Arial" w:hAnsi="Arial" w:cs="Arial"/>
                <w:bCs/>
                <w:color w:val="000000"/>
                <w:sz w:val="20"/>
                <w:lang w:val="es-CL"/>
              </w:rPr>
            </w:pPr>
            <w:r>
              <w:rPr>
                <w:rFonts w:ascii="Arial" w:hAnsi="Arial" w:cs="Arial"/>
                <w:b/>
                <w:bCs/>
                <w:color w:val="000000"/>
                <w:sz w:val="20"/>
                <w:lang w:val="es-CL"/>
              </w:rPr>
              <w:t>OA 06</w:t>
            </w:r>
            <w:r w:rsidRPr="009E0AE8">
              <w:rPr>
                <w:rFonts w:ascii="Arial" w:hAnsi="Arial" w:cs="Arial"/>
                <w:b/>
                <w:bCs/>
                <w:color w:val="000000"/>
                <w:sz w:val="20"/>
                <w:lang w:val="es-CL"/>
              </w:rPr>
              <w:t>:</w:t>
            </w:r>
            <w:r>
              <w:rPr>
                <w:rFonts w:ascii="Arial" w:hAnsi="Arial" w:cs="Arial"/>
                <w:bCs/>
                <w:color w:val="000000"/>
                <w:sz w:val="20"/>
                <w:lang w:val="es-CL"/>
              </w:rPr>
              <w:t xml:space="preserve"> </w:t>
            </w:r>
            <w:r w:rsidRPr="00C52F5F">
              <w:rPr>
                <w:rFonts w:ascii="Arial" w:hAnsi="Arial" w:cs="Arial"/>
                <w:bCs/>
                <w:color w:val="000000"/>
                <w:sz w:val="20"/>
                <w:lang w:val="es-CL"/>
              </w:rPr>
              <w:t>Reflexionar personal y grupalmente sobre diversas formas de participación y su aporte al fortalecimiento del bien común, considerando experiencias personales, fenómenos sociales contemporáneos y las perspectivas del republicanismo, el liberalismo, y el comunitarismo.</w:t>
            </w:r>
          </w:p>
        </w:tc>
        <w:tc>
          <w:tcPr>
            <w:tcW w:w="4439" w:type="dxa"/>
            <w:gridSpan w:val="2"/>
          </w:tcPr>
          <w:p w14:paraId="344A390D" w14:textId="5B8CF573" w:rsidR="00C52F5F" w:rsidRPr="00724CA2" w:rsidRDefault="00C52F5F" w:rsidP="00B26012">
            <w:pPr>
              <w:jc w:val="both"/>
            </w:pPr>
            <w:r w:rsidRPr="00E50A8E">
              <w:rPr>
                <w:rFonts w:ascii="Arial" w:hAnsi="Arial" w:cs="Arial"/>
                <w:b/>
                <w:sz w:val="20"/>
                <w:szCs w:val="18"/>
              </w:rPr>
              <w:t>Objetivo de la Clase:</w:t>
            </w:r>
            <w:r>
              <w:t xml:space="preserve"> Analizan los riesgos para la democracia en Chile y el mundo, </w:t>
            </w:r>
            <w:r w:rsidR="00021851">
              <w:t>como,</w:t>
            </w:r>
            <w:r>
              <w:t xml:space="preserve"> por ejemplo, la desigualdad</w:t>
            </w:r>
            <w:r w:rsidR="00021851">
              <w:t>.</w:t>
            </w:r>
          </w:p>
        </w:tc>
      </w:tr>
      <w:tr w:rsidR="00C52F5F" w:rsidRPr="00E50A8E" w14:paraId="6C994468" w14:textId="77777777" w:rsidTr="00B26012">
        <w:trPr>
          <w:trHeight w:val="544"/>
        </w:trPr>
        <w:tc>
          <w:tcPr>
            <w:tcW w:w="10774" w:type="dxa"/>
            <w:gridSpan w:val="3"/>
          </w:tcPr>
          <w:p w14:paraId="7F1891AB" w14:textId="77777777" w:rsidR="00C52F5F" w:rsidRPr="00E50A8E" w:rsidRDefault="00C52F5F" w:rsidP="00B26012">
            <w:pPr>
              <w:jc w:val="both"/>
              <w:rPr>
                <w:rFonts w:ascii="Arial" w:hAnsi="Arial" w:cs="Arial"/>
                <w:sz w:val="20"/>
                <w:szCs w:val="18"/>
              </w:rPr>
            </w:pPr>
            <w:r w:rsidRPr="00C4573B">
              <w:rPr>
                <w:rFonts w:ascii="Arial" w:hAnsi="Arial" w:cs="Arial"/>
                <w:b/>
                <w:sz w:val="20"/>
                <w:szCs w:val="18"/>
              </w:rPr>
              <w:t>Forma de entrega:</w:t>
            </w:r>
            <w:r>
              <w:rPr>
                <w:rFonts w:ascii="Arial" w:hAnsi="Arial" w:cs="Arial"/>
                <w:sz w:val="20"/>
                <w:szCs w:val="18"/>
              </w:rPr>
              <w:t xml:space="preserve"> enviar la guía desarrollada en documento Word, o desarrollar las preguntas en el cuaderno y enviar las fotos como archivos adjuntos al correo </w:t>
            </w:r>
            <w:hyperlink r:id="rId10" w:history="1">
              <w:r w:rsidRPr="00060FB3">
                <w:rPr>
                  <w:rStyle w:val="Hipervnculo"/>
                  <w:rFonts w:ascii="Arial" w:hAnsi="Arial" w:cs="Arial"/>
                  <w:sz w:val="20"/>
                  <w:szCs w:val="18"/>
                </w:rPr>
                <w:t>pablo.ortiz@liceo-victorinolastarria.cl</w:t>
              </w:r>
            </w:hyperlink>
            <w:r>
              <w:rPr>
                <w:rFonts w:ascii="Arial" w:hAnsi="Arial" w:cs="Arial"/>
                <w:sz w:val="20"/>
                <w:szCs w:val="18"/>
              </w:rPr>
              <w:t xml:space="preserve">. </w:t>
            </w:r>
          </w:p>
        </w:tc>
      </w:tr>
    </w:tbl>
    <w:p w14:paraId="4EE22A37" w14:textId="77777777" w:rsidR="00C52F5F" w:rsidRDefault="00C52F5F"/>
    <w:p w14:paraId="557A5120" w14:textId="77777777" w:rsidR="00C52F5F" w:rsidRDefault="00C52F5F" w:rsidP="00117B4B">
      <w:pPr>
        <w:jc w:val="center"/>
        <w:rPr>
          <w:b/>
          <w:u w:val="single"/>
        </w:rPr>
      </w:pPr>
      <w:r w:rsidRPr="00117B4B">
        <w:rPr>
          <w:b/>
          <w:u w:val="single"/>
        </w:rPr>
        <w:t>LA DESIGUALDAD COMO AMENAZA</w:t>
      </w:r>
    </w:p>
    <w:p w14:paraId="6CFB2170" w14:textId="59AB1A44" w:rsidR="0062349F" w:rsidRDefault="00117B4B" w:rsidP="00021851">
      <w:pPr>
        <w:ind w:firstLine="708"/>
        <w:jc w:val="both"/>
      </w:pPr>
      <w:r w:rsidRPr="00117B4B">
        <w:t xml:space="preserve">La democracia como sistema político funciona bajo un principio de igualdad: </w:t>
      </w:r>
      <w:r w:rsidRPr="00117B4B">
        <w:rPr>
          <w:b/>
        </w:rPr>
        <w:t>todos los ciudadanos y ciudadanas tienen los mismos derechos</w:t>
      </w:r>
      <w:r>
        <w:rPr>
          <w:b/>
        </w:rPr>
        <w:t xml:space="preserve"> y, </w:t>
      </w:r>
      <w:r w:rsidRPr="00117B4B">
        <w:t>al momento de sufragar el voto de cada uno posee el mismo valor.</w:t>
      </w:r>
      <w:r>
        <w:rPr>
          <w:b/>
        </w:rPr>
        <w:t xml:space="preserve"> </w:t>
      </w:r>
      <w:r w:rsidRPr="00117B4B">
        <w:t xml:space="preserve">Sin embargo, esta igualdad no siempre se ve reflejada en otros ámbitos de la sociedad, lo que puede convertirse en una amenaza para la misma democracia. </w:t>
      </w:r>
    </w:p>
    <w:p w14:paraId="793EB52D" w14:textId="77777777" w:rsidR="00117B4B" w:rsidRDefault="00117B4B" w:rsidP="0062349F">
      <w:pPr>
        <w:jc w:val="center"/>
        <w:rPr>
          <w:b/>
          <w:u w:val="single"/>
        </w:rPr>
      </w:pPr>
      <w:r w:rsidRPr="00117B4B">
        <w:rPr>
          <w:b/>
          <w:u w:val="single"/>
        </w:rPr>
        <w:t>La igualdad según la Constitución chilena</w:t>
      </w:r>
    </w:p>
    <w:p w14:paraId="75B98A56" w14:textId="77777777" w:rsidR="005D6729" w:rsidRDefault="005D6729" w:rsidP="005D6729">
      <w:pPr>
        <w:ind w:firstLine="708"/>
        <w:jc w:val="both"/>
      </w:pPr>
      <w:r w:rsidRPr="005D6729">
        <w:t xml:space="preserve">Al ser un principio básico de todo sistema democrático, es importante que la igualdad esté consagrada en los textos jurídicos que rigen una república. Esto es lo que dice al respecto la Constitución de Chile. </w:t>
      </w:r>
    </w:p>
    <w:p w14:paraId="69FD0358" w14:textId="77777777" w:rsidR="005D6729" w:rsidRDefault="005D6729" w:rsidP="005D6729">
      <w:pPr>
        <w:jc w:val="both"/>
      </w:pPr>
      <w:r w:rsidRPr="0062349F">
        <w:rPr>
          <w:b/>
        </w:rPr>
        <w:t>Art. 1:</w:t>
      </w:r>
      <w:r>
        <w:t xml:space="preserve"> Las personas nacen libres e iguales en dignidad y derechos. (…) </w:t>
      </w:r>
      <w:r w:rsidRPr="005D6729">
        <w:t>Es deber del Estado</w:t>
      </w:r>
      <w:r>
        <w:t xml:space="preserve"> (…) asegurar el </w:t>
      </w:r>
      <w:r w:rsidRPr="005D6729">
        <w:t>derecho de las personas a participar con igualdad de oportunidades en la vida nacional.</w:t>
      </w:r>
      <w:r>
        <w:t xml:space="preserve"> </w:t>
      </w:r>
    </w:p>
    <w:p w14:paraId="2A763BC9" w14:textId="77777777" w:rsidR="005D6729" w:rsidRDefault="005D6729" w:rsidP="005D6729">
      <w:pPr>
        <w:jc w:val="both"/>
      </w:pPr>
      <w:r w:rsidRPr="0062349F">
        <w:rPr>
          <w:b/>
        </w:rPr>
        <w:t>Art. 19:</w:t>
      </w:r>
      <w:r>
        <w:t xml:space="preserve"> La Constitución asegura a todas las personas: (…)</w:t>
      </w:r>
    </w:p>
    <w:p w14:paraId="14E04851" w14:textId="77777777" w:rsidR="005D6729" w:rsidRDefault="0062349F" w:rsidP="005D6729">
      <w:pPr>
        <w:jc w:val="both"/>
      </w:pPr>
      <w:r w:rsidRPr="0062349F">
        <w:t>2º.- La igualdad ante la ley. En Chile no hay persona ni grupo privilegiados. En Chile no hay esclavos y el que pise su territorio queda libre. Hombres y mujeres son iguales ante la ley.</w:t>
      </w:r>
    </w:p>
    <w:p w14:paraId="560B60A3" w14:textId="28352D3E" w:rsidR="0062349F" w:rsidRDefault="0062349F" w:rsidP="0062349F">
      <w:pPr>
        <w:jc w:val="both"/>
      </w:pPr>
      <w:r w:rsidRPr="0062349F">
        <w:t>3º.- La igual protección de la ley en el ejercicio de sus derechos.</w:t>
      </w:r>
      <w:r>
        <w:t xml:space="preserve"> (…)</w:t>
      </w:r>
    </w:p>
    <w:p w14:paraId="0D873D89" w14:textId="77777777" w:rsidR="0062349F" w:rsidRDefault="0062349F" w:rsidP="0062349F">
      <w:pPr>
        <w:jc w:val="center"/>
        <w:rPr>
          <w:b/>
          <w:u w:val="single"/>
        </w:rPr>
      </w:pPr>
      <w:r w:rsidRPr="0062349F">
        <w:rPr>
          <w:b/>
          <w:u w:val="single"/>
        </w:rPr>
        <w:t>Tipos de desigualdad</w:t>
      </w:r>
    </w:p>
    <w:p w14:paraId="18506EF6" w14:textId="0EF38083" w:rsidR="0062349F" w:rsidRDefault="0062349F" w:rsidP="0062349F">
      <w:r w:rsidRPr="007F45A5">
        <w:t xml:space="preserve">Se habla de desigualdad cuando hay una falta de equilibrio entre dos o más personas. La desigualdad puede presentar muchas facetas y aquí citamos las más importantes </w:t>
      </w:r>
      <w:r w:rsidR="007F45A5" w:rsidRPr="007F45A5">
        <w:t xml:space="preserve">de acuerdo con la Oficina del Alto Comisionado de Naciones </w:t>
      </w:r>
      <w:r w:rsidR="007F45A5" w:rsidRPr="00021851">
        <w:rPr>
          <w:b/>
          <w:bCs/>
        </w:rPr>
        <w:t>Unidas para los Refugiados</w:t>
      </w:r>
      <w:r w:rsidR="007F45A5" w:rsidRPr="007F45A5">
        <w:t xml:space="preserve"> (ACNUR).</w:t>
      </w:r>
    </w:p>
    <w:p w14:paraId="60BDA410" w14:textId="5AFD4AE2" w:rsidR="007F45A5" w:rsidRPr="004074C1" w:rsidRDefault="00021851" w:rsidP="0062349F">
      <w:pPr>
        <w:rPr>
          <w:b/>
          <w:u w:val="single"/>
        </w:rPr>
      </w:pPr>
      <w:r w:rsidRPr="004074C1">
        <w:rPr>
          <w:b/>
          <w:noProof/>
          <w:u w:val="single"/>
          <w:lang w:val="es-CL" w:eastAsia="es-CL"/>
        </w:rPr>
        <w:drawing>
          <wp:anchor distT="0" distB="0" distL="114300" distR="114300" simplePos="0" relativeHeight="251655680" behindDoc="1" locked="0" layoutInCell="1" allowOverlap="1" wp14:anchorId="7E210CC0" wp14:editId="422EAD59">
            <wp:simplePos x="0" y="0"/>
            <wp:positionH relativeFrom="margin">
              <wp:align>left</wp:align>
            </wp:positionH>
            <wp:positionV relativeFrom="paragraph">
              <wp:posOffset>109220</wp:posOffset>
            </wp:positionV>
            <wp:extent cx="3200400" cy="1901825"/>
            <wp:effectExtent l="0" t="0" r="0" b="3175"/>
            <wp:wrapTight wrapText="bothSides">
              <wp:wrapPolygon edited="0">
                <wp:start x="0" y="0"/>
                <wp:lineTo x="0" y="21420"/>
                <wp:lineTo x="21471" y="21420"/>
                <wp:lineTo x="21471" y="0"/>
                <wp:lineTo x="0" y="0"/>
              </wp:wrapPolygon>
            </wp:wrapTight>
            <wp:docPr id="2" name="Imagen 2" descr="Migraciones, desigualdad y movilidad social | Migraciones. Reflexiones  cív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ciones, desigualdad y movilidad social | Migraciones. Reflexiones  cív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5A5" w:rsidRPr="004074C1">
        <w:rPr>
          <w:b/>
          <w:u w:val="single"/>
        </w:rPr>
        <w:t>Desigualdad social</w:t>
      </w:r>
    </w:p>
    <w:p w14:paraId="664BEBB4" w14:textId="3AA8060F" w:rsidR="007F45A5" w:rsidRDefault="007F45A5" w:rsidP="007F45A5">
      <w:pPr>
        <w:jc w:val="both"/>
      </w:pPr>
      <w:r w:rsidRPr="007F45A5">
        <w:t xml:space="preserve">Trato diferente dado a las personas </w:t>
      </w:r>
      <w:proofErr w:type="gramStart"/>
      <w:r w:rsidRPr="007F45A5">
        <w:t>de acuerdo a</w:t>
      </w:r>
      <w:proofErr w:type="gramEnd"/>
      <w:r w:rsidRPr="007F45A5">
        <w:t xml:space="preserve"> su condición socioeconómica, su etnia, su religión, cultura u orientación sexual, entre otros aspectos.</w:t>
      </w:r>
    </w:p>
    <w:p w14:paraId="099E35D4" w14:textId="10B83583" w:rsidR="007F45A5" w:rsidRDefault="007F45A5" w:rsidP="007F45A5">
      <w:pPr>
        <w:jc w:val="both"/>
      </w:pPr>
      <w:r w:rsidRPr="004074C1">
        <w:rPr>
          <w:u w:val="single"/>
        </w:rPr>
        <w:t>Ejemplo:</w:t>
      </w:r>
      <w:r w:rsidRPr="004074C1">
        <w:t xml:space="preserve"> </w:t>
      </w:r>
      <w:r w:rsidR="004074C1" w:rsidRPr="004074C1">
        <w:t>El trato dado a los inmigrantes en muchos pa</w:t>
      </w:r>
      <w:r w:rsidR="004074C1">
        <w:t xml:space="preserve">íses, como por ejemplo en </w:t>
      </w:r>
      <w:proofErr w:type="gramStart"/>
      <w:r w:rsidR="004074C1">
        <w:t>EE.UU</w:t>
      </w:r>
      <w:proofErr w:type="gramEnd"/>
      <w:r w:rsidR="004074C1">
        <w:t>, donde se han instalado políticas represivas en la frontera con México para controlar el flujo migratorio de personas que intentan cruzar hacia EE.UU.</w:t>
      </w:r>
    </w:p>
    <w:p w14:paraId="1583CCE7" w14:textId="77777777" w:rsidR="004074C1" w:rsidRDefault="004074C1" w:rsidP="007F45A5">
      <w:pPr>
        <w:jc w:val="both"/>
      </w:pPr>
    </w:p>
    <w:p w14:paraId="4BB96F94" w14:textId="77777777" w:rsidR="004074C1" w:rsidRPr="004074C1" w:rsidRDefault="004074C1" w:rsidP="004074C1">
      <w:pPr>
        <w:rPr>
          <w:b/>
          <w:u w:val="single"/>
        </w:rPr>
      </w:pPr>
      <w:r w:rsidRPr="004074C1">
        <w:rPr>
          <w:b/>
          <w:noProof/>
          <w:u w:val="single"/>
          <w:lang w:val="es-CL" w:eastAsia="es-CL"/>
        </w:rPr>
        <w:lastRenderedPageBreak/>
        <w:drawing>
          <wp:anchor distT="0" distB="0" distL="114300" distR="114300" simplePos="0" relativeHeight="251656704" behindDoc="0" locked="0" layoutInCell="1" allowOverlap="1" wp14:anchorId="0C98B457" wp14:editId="594B3709">
            <wp:simplePos x="685800" y="914400"/>
            <wp:positionH relativeFrom="column">
              <wp:align>left</wp:align>
            </wp:positionH>
            <wp:positionV relativeFrom="paragraph">
              <wp:align>top</wp:align>
            </wp:positionV>
            <wp:extent cx="3514725" cy="1780860"/>
            <wp:effectExtent l="0" t="0" r="0" b="0"/>
            <wp:wrapSquare wrapText="bothSides"/>
            <wp:docPr id="3" name="Imagen 3" descr="Reducción de las desigualdades ODS — Quién es Quién en el Oriente Antio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ucción de las desigualdades ODS — Quién es Quién en el Oriente Antioqueñ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1780860"/>
                    </a:xfrm>
                    <a:prstGeom prst="rect">
                      <a:avLst/>
                    </a:prstGeom>
                    <a:noFill/>
                    <a:ln>
                      <a:noFill/>
                    </a:ln>
                  </pic:spPr>
                </pic:pic>
              </a:graphicData>
            </a:graphic>
          </wp:anchor>
        </w:drawing>
      </w:r>
      <w:r w:rsidRPr="004074C1">
        <w:rPr>
          <w:b/>
          <w:u w:val="single"/>
        </w:rPr>
        <w:t xml:space="preserve">Desigualdad económica </w:t>
      </w:r>
    </w:p>
    <w:p w14:paraId="23FA5523" w14:textId="77777777" w:rsidR="004074C1" w:rsidRDefault="004074C1" w:rsidP="00657C5D">
      <w:pPr>
        <w:jc w:val="both"/>
      </w:pPr>
      <w:r w:rsidRPr="004074C1">
        <w:t>Desequilibrio importante en la distribución de ingresos entre las personas, así como su acceso en bienes y servicios.</w:t>
      </w:r>
    </w:p>
    <w:p w14:paraId="55A0E76C" w14:textId="77777777" w:rsidR="00657C5D" w:rsidRDefault="004074C1" w:rsidP="00657C5D">
      <w:pPr>
        <w:jc w:val="both"/>
      </w:pPr>
      <w:r w:rsidRPr="00657C5D">
        <w:rPr>
          <w:u w:val="single"/>
        </w:rPr>
        <w:t>Ejemplo:</w:t>
      </w:r>
      <w:r>
        <w:t xml:space="preserve"> Un ejemplo claro puede verse en nuestras ciudades y en las diferencias existentes entre las viviendas que las personas habitan</w:t>
      </w:r>
      <w:r w:rsidR="00657C5D">
        <w:t>, como se puede apreciar en la imagen, perteneciente a Sao Paulo, Brasil.</w:t>
      </w:r>
    </w:p>
    <w:p w14:paraId="18DAED8F" w14:textId="77777777" w:rsidR="004074C1" w:rsidRPr="00827AB5" w:rsidRDefault="00827AB5" w:rsidP="00827AB5">
      <w:pPr>
        <w:rPr>
          <w:b/>
          <w:u w:val="single"/>
        </w:rPr>
      </w:pPr>
      <w:r w:rsidRPr="00827AB5">
        <w:rPr>
          <w:b/>
          <w:noProof/>
          <w:u w:val="single"/>
          <w:lang w:val="es-CL" w:eastAsia="es-CL"/>
        </w:rPr>
        <w:drawing>
          <wp:anchor distT="0" distB="0" distL="114300" distR="114300" simplePos="0" relativeHeight="251657728" behindDoc="1" locked="0" layoutInCell="1" allowOverlap="1" wp14:anchorId="358B2E69" wp14:editId="37803954">
            <wp:simplePos x="0" y="0"/>
            <wp:positionH relativeFrom="margin">
              <wp:align>right</wp:align>
            </wp:positionH>
            <wp:positionV relativeFrom="paragraph">
              <wp:posOffset>182245</wp:posOffset>
            </wp:positionV>
            <wp:extent cx="3267075" cy="1819275"/>
            <wp:effectExtent l="0" t="0" r="9525" b="9525"/>
            <wp:wrapTight wrapText="bothSides">
              <wp:wrapPolygon edited="0">
                <wp:start x="0" y="0"/>
                <wp:lineTo x="0" y="21487"/>
                <wp:lineTo x="21537" y="21487"/>
                <wp:lineTo x="21537" y="0"/>
                <wp:lineTo x="0" y="0"/>
              </wp:wrapPolygon>
            </wp:wrapTight>
            <wp:docPr id="4" name="Imagen 4" descr="Cuál desigualdad?»: Chilenas con estudios superiores ganan el 65% del  sueldo de los h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ál desigualdad?»: Chilenas con estudios superiores ganan el 65% del  sueldo de los homb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1819275"/>
                    </a:xfrm>
                    <a:prstGeom prst="rect">
                      <a:avLst/>
                    </a:prstGeom>
                    <a:noFill/>
                    <a:ln>
                      <a:noFill/>
                    </a:ln>
                  </pic:spPr>
                </pic:pic>
              </a:graphicData>
            </a:graphic>
            <wp14:sizeRelV relativeFrom="margin">
              <wp14:pctHeight>0</wp14:pctHeight>
            </wp14:sizeRelV>
          </wp:anchor>
        </w:drawing>
      </w:r>
      <w:r w:rsidR="004074C1" w:rsidRPr="004074C1">
        <w:br/>
      </w:r>
      <w:r w:rsidRPr="00827AB5">
        <w:rPr>
          <w:b/>
          <w:u w:val="single"/>
        </w:rPr>
        <w:t>Desigualdad de género</w:t>
      </w:r>
    </w:p>
    <w:p w14:paraId="21D839D4" w14:textId="77777777" w:rsidR="00827AB5" w:rsidRDefault="00827AB5" w:rsidP="00827AB5">
      <w:pPr>
        <w:jc w:val="both"/>
      </w:pPr>
      <w:r w:rsidRPr="00827AB5">
        <w:t>Diferencia de oportunidades entre personas del distinto sexo.</w:t>
      </w:r>
    </w:p>
    <w:p w14:paraId="7F2F3A4D" w14:textId="77777777" w:rsidR="00827AB5" w:rsidRPr="00827AB5" w:rsidRDefault="00827AB5" w:rsidP="00827AB5">
      <w:pPr>
        <w:jc w:val="both"/>
      </w:pPr>
      <w:r w:rsidRPr="00827AB5">
        <w:rPr>
          <w:u w:val="single"/>
        </w:rPr>
        <w:t>Ejemplo:</w:t>
      </w:r>
      <w:r>
        <w:t xml:space="preserve"> </w:t>
      </w:r>
      <w:r w:rsidRPr="00827AB5">
        <w:t>La diferencia de sueldos entre hombres y mujeres es una muestr</w:t>
      </w:r>
      <w:r>
        <w:t xml:space="preserve">a de este tipo de desigualdad. </w:t>
      </w:r>
      <w:r w:rsidRPr="00827AB5">
        <w:t>En países de la OCDE, las mujeres reciben sólo el 74% del salario que un hombre obtiene por hacer el mismo trabajo.</w:t>
      </w:r>
    </w:p>
    <w:p w14:paraId="51DC9654" w14:textId="77777777" w:rsidR="00827AB5" w:rsidRDefault="00F50881" w:rsidP="00827AB5">
      <w:r w:rsidRPr="008A3593">
        <w:rPr>
          <w:b/>
          <w:noProof/>
          <w:u w:val="single"/>
          <w:lang w:val="es-CL" w:eastAsia="es-CL"/>
        </w:rPr>
        <w:drawing>
          <wp:anchor distT="0" distB="0" distL="114300" distR="114300" simplePos="0" relativeHeight="251658752" behindDoc="1" locked="0" layoutInCell="1" allowOverlap="1" wp14:anchorId="4D24146C" wp14:editId="7C3042F4">
            <wp:simplePos x="0" y="0"/>
            <wp:positionH relativeFrom="margin">
              <wp:align>left</wp:align>
            </wp:positionH>
            <wp:positionV relativeFrom="paragraph">
              <wp:posOffset>287655</wp:posOffset>
            </wp:positionV>
            <wp:extent cx="2905125" cy="2152650"/>
            <wp:effectExtent l="0" t="0" r="9525" b="0"/>
            <wp:wrapTight wrapText="bothSides">
              <wp:wrapPolygon edited="0">
                <wp:start x="0" y="0"/>
                <wp:lineTo x="0" y="21409"/>
                <wp:lineTo x="21529" y="21409"/>
                <wp:lineTo x="2152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152650"/>
                    </a:xfrm>
                    <a:prstGeom prst="rect">
                      <a:avLst/>
                    </a:prstGeom>
                    <a:noFill/>
                  </pic:spPr>
                </pic:pic>
              </a:graphicData>
            </a:graphic>
            <wp14:sizeRelH relativeFrom="margin">
              <wp14:pctWidth>0</wp14:pctWidth>
            </wp14:sizeRelH>
            <wp14:sizeRelV relativeFrom="margin">
              <wp14:pctHeight>0</wp14:pctHeight>
            </wp14:sizeRelV>
          </wp:anchor>
        </w:drawing>
      </w:r>
    </w:p>
    <w:p w14:paraId="1680062F" w14:textId="77777777" w:rsidR="00827AB5" w:rsidRDefault="008A3593" w:rsidP="008A3593">
      <w:pPr>
        <w:jc w:val="both"/>
        <w:rPr>
          <w:b/>
          <w:u w:val="single"/>
        </w:rPr>
      </w:pPr>
      <w:r w:rsidRPr="008A3593">
        <w:rPr>
          <w:b/>
          <w:u w:val="single"/>
        </w:rPr>
        <w:t xml:space="preserve">Desigualdad legal </w:t>
      </w:r>
    </w:p>
    <w:p w14:paraId="487A019B" w14:textId="77777777" w:rsidR="008A3593" w:rsidRDefault="008A3593" w:rsidP="008A3593">
      <w:pPr>
        <w:jc w:val="both"/>
      </w:pPr>
      <w:r w:rsidRPr="008A3593">
        <w:t>Ocurre cuando existe algún tipo de discriminación arbitraria presente en la legislación o en los fallos judiciales. Se considera como aquella que surge cuando el Estado no asegura la igualdad de oportunidades en la sociedad.</w:t>
      </w:r>
    </w:p>
    <w:p w14:paraId="0AB09BDC" w14:textId="39901DCB" w:rsidR="004951D9" w:rsidRPr="00021851" w:rsidRDefault="00F50881" w:rsidP="00021851">
      <w:pPr>
        <w:jc w:val="both"/>
      </w:pPr>
      <w:r w:rsidRPr="00F50881">
        <w:rPr>
          <w:u w:val="single"/>
        </w:rPr>
        <w:t>Ejemplo:</w:t>
      </w:r>
      <w:r>
        <w:t xml:space="preserve"> En el 2013, Martín Larraín Hurtado, hijo de Carlos Larraín, ex</w:t>
      </w:r>
      <w:r w:rsidR="005634BA">
        <w:t xml:space="preserve"> </w:t>
      </w:r>
      <w:r>
        <w:t>senador chileno, atropelló con resu</w:t>
      </w:r>
      <w:r w:rsidR="00CE09DA">
        <w:t>ltado de muerte a un transeúnte</w:t>
      </w:r>
      <w:r>
        <w:t xml:space="preserve"> cuando manejaba su </w:t>
      </w:r>
      <w:proofErr w:type="gramStart"/>
      <w:r>
        <w:t>jeep</w:t>
      </w:r>
      <w:proofErr w:type="gramEnd"/>
      <w:r>
        <w:t xml:space="preserve"> en </w:t>
      </w:r>
      <w:proofErr w:type="spellStart"/>
      <w:r>
        <w:t>Curanipe</w:t>
      </w:r>
      <w:proofErr w:type="spellEnd"/>
      <w:r>
        <w:t xml:space="preserve">. </w:t>
      </w:r>
      <w:r w:rsidR="0009369A">
        <w:t xml:space="preserve">Pese a haber sido imputado, en primera instancia, </w:t>
      </w:r>
      <w:r w:rsidR="00CE09DA">
        <w:t>con el cargo de cuasidelito de homicidio</w:t>
      </w:r>
      <w:r>
        <w:t xml:space="preserve">, la justicia lo </w:t>
      </w:r>
      <w:r w:rsidR="00CE09DA">
        <w:t xml:space="preserve">absolvió </w:t>
      </w:r>
      <w:r>
        <w:t>y quedó en libertad.</w:t>
      </w:r>
    </w:p>
    <w:p w14:paraId="34580B55" w14:textId="77777777" w:rsidR="00CE09DA" w:rsidRDefault="004951D9" w:rsidP="004951D9">
      <w:pPr>
        <w:jc w:val="center"/>
        <w:rPr>
          <w:b/>
          <w:sz w:val="28"/>
          <w:szCs w:val="28"/>
          <w:u w:val="single"/>
        </w:rPr>
      </w:pPr>
      <w:r w:rsidRPr="004951D9">
        <w:rPr>
          <w:b/>
          <w:sz w:val="28"/>
          <w:szCs w:val="28"/>
          <w:u w:val="single"/>
        </w:rPr>
        <w:t>ACTIVIDADES</w:t>
      </w:r>
    </w:p>
    <w:p w14:paraId="30B78F80" w14:textId="68D3BEFF" w:rsidR="004951D9" w:rsidRDefault="004951D9" w:rsidP="008C628C">
      <w:pPr>
        <w:jc w:val="both"/>
        <w:rPr>
          <w:b/>
          <w:sz w:val="24"/>
          <w:szCs w:val="24"/>
        </w:rPr>
      </w:pPr>
      <w:r w:rsidRPr="004951D9">
        <w:rPr>
          <w:b/>
          <w:sz w:val="24"/>
          <w:szCs w:val="24"/>
        </w:rPr>
        <w:t xml:space="preserve">Desarrolla las siguientes preguntas </w:t>
      </w:r>
      <w:proofErr w:type="gramStart"/>
      <w:r w:rsidRPr="004951D9">
        <w:rPr>
          <w:b/>
          <w:sz w:val="24"/>
          <w:szCs w:val="24"/>
        </w:rPr>
        <w:t>de acuerdo a</w:t>
      </w:r>
      <w:proofErr w:type="gramEnd"/>
      <w:r w:rsidRPr="004951D9">
        <w:rPr>
          <w:b/>
          <w:sz w:val="24"/>
          <w:szCs w:val="24"/>
        </w:rPr>
        <w:t xml:space="preserve"> la información entregada en la presente guía y apoyándote en el texto de estudio (Págs</w:t>
      </w:r>
      <w:r w:rsidR="005634BA">
        <w:rPr>
          <w:b/>
          <w:sz w:val="24"/>
          <w:szCs w:val="24"/>
        </w:rPr>
        <w:t>.</w:t>
      </w:r>
      <w:r w:rsidRPr="004951D9">
        <w:rPr>
          <w:b/>
          <w:sz w:val="24"/>
          <w:szCs w:val="24"/>
        </w:rPr>
        <w:t xml:space="preserve"> 36-38)</w:t>
      </w:r>
    </w:p>
    <w:p w14:paraId="1420D23F" w14:textId="3FB46B44" w:rsidR="00021851" w:rsidRDefault="004951D9" w:rsidP="008C628C">
      <w:pPr>
        <w:jc w:val="both"/>
        <w:rPr>
          <w:b/>
          <w:sz w:val="24"/>
          <w:szCs w:val="24"/>
        </w:rPr>
      </w:pPr>
      <w:r>
        <w:rPr>
          <w:b/>
          <w:sz w:val="24"/>
          <w:szCs w:val="24"/>
        </w:rPr>
        <w:t>1. Reflexiona acerca de la siguiente pregunta: ¿es suficiente que la igualdad esté consagrada en textos jurídicos para que sea respetada y promovida? Justifica tu respuesta con dos argumentos.</w:t>
      </w:r>
    </w:p>
    <w:p w14:paraId="2AF59D6B" w14:textId="0783D7A3" w:rsidR="004951D9" w:rsidRDefault="00FE4F50" w:rsidP="008C628C">
      <w:pPr>
        <w:jc w:val="both"/>
        <w:rPr>
          <w:b/>
          <w:sz w:val="24"/>
          <w:szCs w:val="24"/>
        </w:rPr>
      </w:pPr>
      <w:r>
        <w:rPr>
          <w:noProof/>
          <w:lang w:val="es-CL" w:eastAsia="es-CL"/>
        </w:rPr>
        <mc:AlternateContent>
          <mc:Choice Requires="wps">
            <w:drawing>
              <wp:anchor distT="45720" distB="45720" distL="114300" distR="114300" simplePos="0" relativeHeight="251659776" behindDoc="0" locked="0" layoutInCell="1" allowOverlap="1" wp14:anchorId="62859508" wp14:editId="67F44A13">
                <wp:simplePos x="0" y="0"/>
                <wp:positionH relativeFrom="margin">
                  <wp:align>left</wp:align>
                </wp:positionH>
                <wp:positionV relativeFrom="paragraph">
                  <wp:posOffset>593725</wp:posOffset>
                </wp:positionV>
                <wp:extent cx="6797040" cy="1554480"/>
                <wp:effectExtent l="0" t="0" r="22860" b="266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54480"/>
                        </a:xfrm>
                        <a:prstGeom prst="rect">
                          <a:avLst/>
                        </a:prstGeom>
                        <a:solidFill>
                          <a:srgbClr val="FFFFFF"/>
                        </a:solidFill>
                        <a:ln w="9525">
                          <a:solidFill>
                            <a:srgbClr val="000000"/>
                          </a:solidFill>
                          <a:miter lim="800000"/>
                          <a:headEnd/>
                          <a:tailEnd/>
                        </a:ln>
                      </wps:spPr>
                      <wps:txbx>
                        <w:txbxContent>
                          <w:p w14:paraId="59F64B6D" w14:textId="77777777" w:rsidR="008C628C" w:rsidRPr="00FE4F50" w:rsidRDefault="008C628C" w:rsidP="008C628C">
                            <w:pPr>
                              <w:jc w:val="center"/>
                              <w:rPr>
                                <w:b/>
                                <w:sz w:val="28"/>
                                <w:szCs w:val="28"/>
                                <w:u w:val="single"/>
                                <w:lang w:val="es-CL"/>
                              </w:rPr>
                            </w:pPr>
                            <w:proofErr w:type="gramStart"/>
                            <w:r w:rsidRPr="00FE4F50">
                              <w:rPr>
                                <w:b/>
                                <w:sz w:val="28"/>
                                <w:szCs w:val="28"/>
                                <w:u w:val="single"/>
                                <w:lang w:val="es-CL"/>
                              </w:rPr>
                              <w:t>TICKET</w:t>
                            </w:r>
                            <w:proofErr w:type="gramEnd"/>
                            <w:r w:rsidRPr="00FE4F50">
                              <w:rPr>
                                <w:b/>
                                <w:sz w:val="28"/>
                                <w:szCs w:val="28"/>
                                <w:u w:val="single"/>
                                <w:lang w:val="es-CL"/>
                              </w:rPr>
                              <w:t xml:space="preserve"> DE SALIDA</w:t>
                            </w:r>
                          </w:p>
                          <w:p w14:paraId="58B8819E" w14:textId="06C29200" w:rsidR="008C628C" w:rsidRDefault="008C628C" w:rsidP="008C628C">
                            <w:pPr>
                              <w:rPr>
                                <w:i/>
                                <w:lang w:val="es-CL"/>
                              </w:rPr>
                            </w:pPr>
                            <w:r w:rsidRPr="00DC5341">
                              <w:rPr>
                                <w:i/>
                                <w:lang w:val="es-CL"/>
                              </w:rPr>
                              <w:t>(Solo deben contestar los alumnos que no hayan respondi</w:t>
                            </w:r>
                            <w:r>
                              <w:rPr>
                                <w:i/>
                                <w:lang w:val="es-CL"/>
                              </w:rPr>
                              <w:t xml:space="preserve">do </w:t>
                            </w:r>
                            <w:r w:rsidRPr="00DC5341">
                              <w:rPr>
                                <w:i/>
                                <w:lang w:val="es-CL"/>
                              </w:rPr>
                              <w:t>el formulario de Google que se envía a su correo institucional</w:t>
                            </w:r>
                            <w:r w:rsidR="005634BA">
                              <w:rPr>
                                <w:i/>
                                <w:lang w:val="es-CL"/>
                              </w:rPr>
                              <w:t xml:space="preserve">, </w:t>
                            </w:r>
                            <w:r w:rsidRPr="00DC5341">
                              <w:rPr>
                                <w:i/>
                                <w:lang w:val="es-CL"/>
                              </w:rPr>
                              <w:t>o que no se puedan conectar a las clases online</w:t>
                            </w:r>
                            <w:r w:rsidR="005634BA">
                              <w:rPr>
                                <w:i/>
                                <w:lang w:val="es-CL"/>
                              </w:rPr>
                              <w:t xml:space="preserve"> y los estudiantes que retiran guías impresas</w:t>
                            </w:r>
                            <w:r w:rsidRPr="00DC5341">
                              <w:rPr>
                                <w:i/>
                                <w:lang w:val="es-CL"/>
                              </w:rPr>
                              <w:t>)</w:t>
                            </w:r>
                          </w:p>
                          <w:p w14:paraId="39516F41" w14:textId="77777777" w:rsidR="008C628C" w:rsidRPr="0009369A" w:rsidRDefault="0009369A" w:rsidP="0009369A">
                            <w:pPr>
                              <w:jc w:val="both"/>
                              <w:rPr>
                                <w:b/>
                                <w:lang w:val="es-CL"/>
                              </w:rPr>
                            </w:pPr>
                            <w:r>
                              <w:rPr>
                                <w:b/>
                                <w:lang w:val="es-CL"/>
                              </w:rPr>
                              <w:t xml:space="preserve">1. </w:t>
                            </w:r>
                            <w:r w:rsidR="008C628C" w:rsidRPr="0009369A">
                              <w:rPr>
                                <w:b/>
                                <w:lang w:val="es-CL"/>
                              </w:rPr>
                              <w:t>Observa atentamente el Recurso 4 que aparece en la página 39 del te</w:t>
                            </w:r>
                            <w:r w:rsidRPr="0009369A">
                              <w:rPr>
                                <w:b/>
                                <w:lang w:val="es-CL"/>
                              </w:rPr>
                              <w:t>xto de estudio. A continuación, responde, ¿existe una relación entre la situación de pobreza de una comuna o localidad y el grado de participación política de sus habitantes? Argumenta tu respuesta.</w:t>
                            </w:r>
                          </w:p>
                          <w:p w14:paraId="0425D6D3" w14:textId="77777777" w:rsidR="008C628C" w:rsidRPr="003621C6" w:rsidRDefault="008C628C" w:rsidP="008C628C">
                            <w:pPr>
                              <w:rPr>
                                <w:b/>
                                <w:lang w:val="es-CL"/>
                              </w:rPr>
                            </w:pPr>
                          </w:p>
                          <w:p w14:paraId="3AAF17B2" w14:textId="77777777" w:rsidR="008C628C" w:rsidRPr="003621C6" w:rsidRDefault="008C628C" w:rsidP="008C628C">
                            <w:pPr>
                              <w:rPr>
                                <w:b/>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59508" id="_x0000_t202" coordsize="21600,21600" o:spt="202" path="m,l,21600r21600,l21600,xe">
                <v:stroke joinstyle="miter"/>
                <v:path gradientshapeok="t" o:connecttype="rect"/>
              </v:shapetype>
              <v:shape id="Cuadro de texto 2" o:spid="_x0000_s1026" type="#_x0000_t202" style="position:absolute;left:0;text-align:left;margin-left:0;margin-top:46.75pt;width:535.2pt;height:122.4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">
                <v:textbox>
                  <w:txbxContent>
                    <w:p w14:paraId="59F64B6D" w14:textId="77777777" w:rsidR="008C628C" w:rsidRPr="00FE4F50" w:rsidRDefault="008C628C" w:rsidP="008C628C">
                      <w:pPr>
                        <w:jc w:val="center"/>
                        <w:rPr>
                          <w:b/>
                          <w:sz w:val="28"/>
                          <w:szCs w:val="28"/>
                          <w:u w:val="single"/>
                          <w:lang w:val="es-CL"/>
                        </w:rPr>
                      </w:pPr>
                      <w:proofErr w:type="gramStart"/>
                      <w:r w:rsidRPr="00FE4F50">
                        <w:rPr>
                          <w:b/>
                          <w:sz w:val="28"/>
                          <w:szCs w:val="28"/>
                          <w:u w:val="single"/>
                          <w:lang w:val="es-CL"/>
                        </w:rPr>
                        <w:t>TICKET</w:t>
                      </w:r>
                      <w:proofErr w:type="gramEnd"/>
                      <w:r w:rsidRPr="00FE4F50">
                        <w:rPr>
                          <w:b/>
                          <w:sz w:val="28"/>
                          <w:szCs w:val="28"/>
                          <w:u w:val="single"/>
                          <w:lang w:val="es-CL"/>
                        </w:rPr>
                        <w:t xml:space="preserve"> DE SALIDA</w:t>
                      </w:r>
                    </w:p>
                    <w:p w14:paraId="58B8819E" w14:textId="06C29200" w:rsidR="008C628C" w:rsidRDefault="008C628C" w:rsidP="008C628C">
                      <w:pPr>
                        <w:rPr>
                          <w:i/>
                          <w:lang w:val="es-CL"/>
                        </w:rPr>
                      </w:pPr>
                      <w:r w:rsidRPr="00DC5341">
                        <w:rPr>
                          <w:i/>
                          <w:lang w:val="es-CL"/>
                        </w:rPr>
                        <w:t>(Solo deben contestar los alumnos que no hayan respondi</w:t>
                      </w:r>
                      <w:r>
                        <w:rPr>
                          <w:i/>
                          <w:lang w:val="es-CL"/>
                        </w:rPr>
                        <w:t xml:space="preserve">do </w:t>
                      </w:r>
                      <w:r w:rsidRPr="00DC5341">
                        <w:rPr>
                          <w:i/>
                          <w:lang w:val="es-CL"/>
                        </w:rPr>
                        <w:t>el formulario de Google que se envía a su correo institucional</w:t>
                      </w:r>
                      <w:r w:rsidR="005634BA">
                        <w:rPr>
                          <w:i/>
                          <w:lang w:val="es-CL"/>
                        </w:rPr>
                        <w:t xml:space="preserve">, </w:t>
                      </w:r>
                      <w:r w:rsidRPr="00DC5341">
                        <w:rPr>
                          <w:i/>
                          <w:lang w:val="es-CL"/>
                        </w:rPr>
                        <w:t>o que no se puedan conectar a las clases online</w:t>
                      </w:r>
                      <w:r w:rsidR="005634BA">
                        <w:rPr>
                          <w:i/>
                          <w:lang w:val="es-CL"/>
                        </w:rPr>
                        <w:t xml:space="preserve"> y los estudiantes que retiran guías impresas</w:t>
                      </w:r>
                      <w:r w:rsidRPr="00DC5341">
                        <w:rPr>
                          <w:i/>
                          <w:lang w:val="es-CL"/>
                        </w:rPr>
                        <w:t>)</w:t>
                      </w:r>
                    </w:p>
                    <w:p w14:paraId="39516F41" w14:textId="77777777" w:rsidR="008C628C" w:rsidRPr="0009369A" w:rsidRDefault="0009369A" w:rsidP="0009369A">
                      <w:pPr>
                        <w:jc w:val="both"/>
                        <w:rPr>
                          <w:b/>
                          <w:lang w:val="es-CL"/>
                        </w:rPr>
                      </w:pPr>
                      <w:r>
                        <w:rPr>
                          <w:b/>
                          <w:lang w:val="es-CL"/>
                        </w:rPr>
                        <w:t xml:space="preserve">1. </w:t>
                      </w:r>
                      <w:r w:rsidR="008C628C" w:rsidRPr="0009369A">
                        <w:rPr>
                          <w:b/>
                          <w:lang w:val="es-CL"/>
                        </w:rPr>
                        <w:t>Observa atentamente el Recurso 4 que aparece en la página 39 del te</w:t>
                      </w:r>
                      <w:r w:rsidRPr="0009369A">
                        <w:rPr>
                          <w:b/>
                          <w:lang w:val="es-CL"/>
                        </w:rPr>
                        <w:t>xto de estudio. A continuación, responde, ¿existe una relación entre la situación de pobreza de una comuna o localidad y el grado de participación política de sus habitantes? Argumenta tu respuesta.</w:t>
                      </w:r>
                    </w:p>
                    <w:p w14:paraId="0425D6D3" w14:textId="77777777" w:rsidR="008C628C" w:rsidRPr="003621C6" w:rsidRDefault="008C628C" w:rsidP="008C628C">
                      <w:pPr>
                        <w:rPr>
                          <w:b/>
                          <w:lang w:val="es-CL"/>
                        </w:rPr>
                      </w:pPr>
                    </w:p>
                    <w:p w14:paraId="3AAF17B2" w14:textId="77777777" w:rsidR="008C628C" w:rsidRPr="003621C6" w:rsidRDefault="008C628C" w:rsidP="008C628C">
                      <w:pPr>
                        <w:rPr>
                          <w:b/>
                          <w:lang w:val="es-CL"/>
                        </w:rPr>
                      </w:pPr>
                    </w:p>
                  </w:txbxContent>
                </v:textbox>
                <w10:wrap type="square" anchorx="margin"/>
              </v:shape>
            </w:pict>
          </mc:Fallback>
        </mc:AlternateContent>
      </w:r>
      <w:r w:rsidR="008C628C">
        <w:rPr>
          <w:b/>
          <w:sz w:val="24"/>
          <w:szCs w:val="24"/>
        </w:rPr>
        <w:t xml:space="preserve">2. Lee atentamente los </w:t>
      </w:r>
      <w:r w:rsidR="004951D9">
        <w:rPr>
          <w:b/>
          <w:sz w:val="24"/>
          <w:szCs w:val="24"/>
        </w:rPr>
        <w:t>3 recursos que aparecen en la página 38 del texto de estudio</w:t>
      </w:r>
      <w:r w:rsidR="008C628C">
        <w:rPr>
          <w:b/>
          <w:sz w:val="24"/>
          <w:szCs w:val="24"/>
        </w:rPr>
        <w:t xml:space="preserve">. Explica a qué tipo de desigualdad corresponde cada uno de ellos y cómo podrían ser una amenaza para la democracia. </w:t>
      </w:r>
    </w:p>
    <w:sectPr w:rsidR="004951D9" w:rsidSect="00021851">
      <w:footerReference w:type="default" r:id="rId15"/>
      <w:pgSz w:w="12242" w:h="18711" w:code="5"/>
      <w:pgMar w:top="568" w:right="902" w:bottom="286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4C3EA" w14:textId="77777777" w:rsidR="00021851" w:rsidRDefault="00021851" w:rsidP="00021851">
      <w:pPr>
        <w:spacing w:after="0" w:line="240" w:lineRule="auto"/>
      </w:pPr>
      <w:r>
        <w:separator/>
      </w:r>
    </w:p>
  </w:endnote>
  <w:endnote w:type="continuationSeparator" w:id="0">
    <w:p w14:paraId="7578018E" w14:textId="77777777" w:rsidR="00021851" w:rsidRDefault="00021851" w:rsidP="0002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948080"/>
      <w:docPartObj>
        <w:docPartGallery w:val="Page Numbers (Bottom of Page)"/>
        <w:docPartUnique/>
      </w:docPartObj>
    </w:sdtPr>
    <w:sdtContent>
      <w:p w14:paraId="261BCEF3" w14:textId="3EAEE50B" w:rsidR="00021851" w:rsidRDefault="00021851">
        <w:pPr>
          <w:pStyle w:val="Piedepgina"/>
        </w:pPr>
        <w:r>
          <w:rPr>
            <w:noProof/>
          </w:rPr>
          <mc:AlternateContent>
            <mc:Choice Requires="wpg">
              <w:drawing>
                <wp:anchor distT="0" distB="0" distL="114300" distR="114300" simplePos="0" relativeHeight="251659264" behindDoc="0" locked="0" layoutInCell="1" allowOverlap="1" wp14:anchorId="2EE0F520" wp14:editId="2AA2C5F8">
                  <wp:simplePos x="0" y="0"/>
                  <wp:positionH relativeFrom="margin">
                    <wp:align>center</wp:align>
                  </wp:positionH>
                  <wp:positionV relativeFrom="page">
                    <wp:align>bottom</wp:align>
                  </wp:positionV>
                  <wp:extent cx="436880" cy="716915"/>
                  <wp:effectExtent l="9525" t="9525" r="10795" b="698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7288D4B" w14:textId="77777777" w:rsidR="00021851" w:rsidRDefault="00021851">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0F520" id="Grupo 5"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ArkCAF/QIAAHYHAAAOAAAAAAAAAAAAAAAAAC4CAABkcnMvZTJvRG9jLnhtbFBLAQItABQABgAI&#10;AAAAIQDSl2sH2wAAAAQBAAAPAAAAAAAAAAAAAAAAAFcFAABkcnMvZG93bnJldi54bWxQSwUGAAAA&#10;AAQABADzAAAAXw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07288D4B" w14:textId="77777777" w:rsidR="00021851" w:rsidRDefault="00021851">
                          <w:pPr>
                            <w:pStyle w:val="Piedepgina"/>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E877F" w14:textId="77777777" w:rsidR="00021851" w:rsidRDefault="00021851" w:rsidP="00021851">
      <w:pPr>
        <w:spacing w:after="0" w:line="240" w:lineRule="auto"/>
      </w:pPr>
      <w:r>
        <w:separator/>
      </w:r>
    </w:p>
  </w:footnote>
  <w:footnote w:type="continuationSeparator" w:id="0">
    <w:p w14:paraId="62A32C7B" w14:textId="77777777" w:rsidR="00021851" w:rsidRDefault="00021851" w:rsidP="000218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rules v:ext="edit">
        <o:r id="V:Rule1" type="connector" idref="#AutoShape 7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C3"/>
    <w:rsid w:val="00021851"/>
    <w:rsid w:val="0009369A"/>
    <w:rsid w:val="00117B4B"/>
    <w:rsid w:val="004074C1"/>
    <w:rsid w:val="004951D9"/>
    <w:rsid w:val="004C1858"/>
    <w:rsid w:val="005634BA"/>
    <w:rsid w:val="005B05C3"/>
    <w:rsid w:val="005D6729"/>
    <w:rsid w:val="0062349F"/>
    <w:rsid w:val="00657C5D"/>
    <w:rsid w:val="007F45A5"/>
    <w:rsid w:val="00827AB5"/>
    <w:rsid w:val="008A3593"/>
    <w:rsid w:val="008C628C"/>
    <w:rsid w:val="00BB058B"/>
    <w:rsid w:val="00C52F5F"/>
    <w:rsid w:val="00CE09DA"/>
    <w:rsid w:val="00F50881"/>
    <w:rsid w:val="00FE4F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0C851C"/>
  <w15:chartTrackingRefBased/>
  <w15:docId w15:val="{35664222-FBBE-4DC0-9F92-4308614B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C3"/>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52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2F5F"/>
    <w:rPr>
      <w:color w:val="0563C1" w:themeColor="hyperlink"/>
      <w:u w:val="single"/>
    </w:rPr>
  </w:style>
  <w:style w:type="paragraph" w:styleId="Encabezado">
    <w:name w:val="header"/>
    <w:basedOn w:val="Normal"/>
    <w:link w:val="EncabezadoCar"/>
    <w:uiPriority w:val="99"/>
    <w:unhideWhenUsed/>
    <w:rsid w:val="000218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1851"/>
    <w:rPr>
      <w:lang w:val="es-ES"/>
    </w:rPr>
  </w:style>
  <w:style w:type="paragraph" w:styleId="Piedepgina">
    <w:name w:val="footer"/>
    <w:basedOn w:val="Normal"/>
    <w:link w:val="PiedepginaCar"/>
    <w:uiPriority w:val="99"/>
    <w:unhideWhenUsed/>
    <w:rsid w:val="000218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85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blo.ortiz@liceo-victorinolastarria.c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1DBFA-8C52-4C48-8127-66CF2EB2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716</Words>
  <Characters>3943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dc:description/>
  <cp:lastModifiedBy>Paz Valdés</cp:lastModifiedBy>
  <cp:revision>5</cp:revision>
  <dcterms:created xsi:type="dcterms:W3CDTF">2020-10-01T13:44:00Z</dcterms:created>
  <dcterms:modified xsi:type="dcterms:W3CDTF">2020-10-01T22:01:00Z</dcterms:modified>
</cp:coreProperties>
</file>