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4144" w14:textId="77777777" w:rsidR="00090540" w:rsidRDefault="00830780" w:rsidP="00090540">
      <w:pPr>
        <w:spacing w:after="0" w:line="240" w:lineRule="auto"/>
        <w:ind w:left="-567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1C46A7DB" wp14:editId="5DA238B9">
            <wp:simplePos x="0" y="0"/>
            <wp:positionH relativeFrom="column">
              <wp:posOffset>4297680</wp:posOffset>
            </wp:positionH>
            <wp:positionV relativeFrom="paragraph">
              <wp:posOffset>-222885</wp:posOffset>
            </wp:positionV>
            <wp:extent cx="1967230" cy="819785"/>
            <wp:effectExtent l="19050" t="0" r="0" b="0"/>
            <wp:wrapNone/>
            <wp:docPr id="2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1A1">
        <w:t xml:space="preserve">      </w:t>
      </w:r>
      <w:bookmarkStart w:id="0" w:name="_Hlk39867199"/>
      <w:r w:rsidR="006807AC">
        <w:rPr>
          <w:noProof/>
          <w:lang w:eastAsia="es-ES"/>
        </w:rPr>
        <w:object w:dxaOrig="1440" w:dyaOrig="1440" w14:anchorId="33670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2974252" r:id="rId10"/>
        </w:object>
      </w:r>
      <w:r w:rsidR="00090540">
        <w:t xml:space="preserve">                                       Liceo José Victorino Lastarria</w:t>
      </w:r>
    </w:p>
    <w:p w14:paraId="02D0D63A" w14:textId="77777777" w:rsidR="00090540" w:rsidRDefault="00090540" w:rsidP="00090540">
      <w:pPr>
        <w:spacing w:after="0" w:line="240" w:lineRule="auto"/>
      </w:pPr>
      <w:r>
        <w:t xml:space="preserve">                                                 Rancagua                                                       </w:t>
      </w:r>
    </w:p>
    <w:p w14:paraId="20B720C0" w14:textId="77777777" w:rsidR="00090540" w:rsidRDefault="00830780" w:rsidP="00090540">
      <w:pPr>
        <w:spacing w:after="0" w:line="240" w:lineRule="auto"/>
        <w:rPr>
          <w:i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1341E443" wp14:editId="61DE8B4C">
            <wp:simplePos x="0" y="0"/>
            <wp:positionH relativeFrom="margin">
              <wp:posOffset>4109085</wp:posOffset>
            </wp:positionH>
            <wp:positionV relativeFrom="paragraph">
              <wp:posOffset>131445</wp:posOffset>
            </wp:positionV>
            <wp:extent cx="1967230" cy="69215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328" t="33534" r="30019" b="3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540">
        <w:t xml:space="preserve">                           “</w:t>
      </w:r>
      <w:r w:rsidR="00090540">
        <w:rPr>
          <w:i/>
        </w:rPr>
        <w:t>Formando Técnicos para el mañana”</w:t>
      </w:r>
    </w:p>
    <w:p w14:paraId="2C7029A4" w14:textId="77777777" w:rsidR="00090540" w:rsidRDefault="00090540" w:rsidP="0009054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5FA326C" w14:textId="77777777" w:rsidR="00090540" w:rsidRPr="005952DE" w:rsidRDefault="00090540" w:rsidP="00090540">
      <w:pPr>
        <w:spacing w:after="0" w:line="240" w:lineRule="auto"/>
      </w:pPr>
    </w:p>
    <w:p w14:paraId="4A6D3BC4" w14:textId="77777777" w:rsidR="00090540" w:rsidRDefault="00C126AB" w:rsidP="0009054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CIENCIAS PARA LA CIUDADANÍ</w:t>
      </w:r>
      <w:r w:rsidR="00090540">
        <w:rPr>
          <w:b/>
          <w:u w:val="single"/>
        </w:rPr>
        <w:t>A.</w:t>
      </w:r>
    </w:p>
    <w:p w14:paraId="5B9AA292" w14:textId="77777777" w:rsidR="00C126AB" w:rsidRDefault="00C126AB" w:rsidP="00090540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602"/>
        <w:gridCol w:w="4594"/>
      </w:tblGrid>
      <w:tr w:rsidR="00090540" w:rsidRPr="00EB4140" w14:paraId="07C93D04" w14:textId="77777777" w:rsidTr="004F4C61">
        <w:tc>
          <w:tcPr>
            <w:tcW w:w="4602" w:type="dxa"/>
          </w:tcPr>
          <w:p w14:paraId="565BA91C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Nombre Alumno:</w:t>
            </w:r>
          </w:p>
        </w:tc>
        <w:tc>
          <w:tcPr>
            <w:tcW w:w="4594" w:type="dxa"/>
          </w:tcPr>
          <w:p w14:paraId="15736A7F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Curso:</w:t>
            </w:r>
          </w:p>
        </w:tc>
      </w:tr>
      <w:tr w:rsidR="00090540" w:rsidRPr="00EB4140" w14:paraId="27D1A190" w14:textId="77777777" w:rsidTr="004F4C61">
        <w:tc>
          <w:tcPr>
            <w:tcW w:w="4602" w:type="dxa"/>
          </w:tcPr>
          <w:p w14:paraId="4E3682BE" w14:textId="77777777" w:rsidR="00BB1E12" w:rsidRPr="00BB1E12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OA</w:t>
            </w:r>
            <w:r w:rsidR="00BB1E12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: </w:t>
            </w:r>
            <w:r w:rsidR="00BB1E12" w:rsidRPr="00BB1E12"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ES_tradnl"/>
              </w:rPr>
              <w:t>Desarrollar en los alumnos habilidades y actitudes necesarias para la investigación científica, comprendiendo conocimientos básicos de salud, alimentación, bienestar, seguridad, prevención y auto cuidado</w:t>
            </w:r>
          </w:p>
          <w:p w14:paraId="1C428705" w14:textId="77777777" w:rsidR="00BB1E12" w:rsidRDefault="00BB1E12" w:rsidP="004F4C61">
            <w:pP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14:paraId="3F42960B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Profesora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: Dora Rodríguez.</w:t>
            </w:r>
          </w:p>
          <w:p w14:paraId="78830BEB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4" w:type="dxa"/>
          </w:tcPr>
          <w:p w14:paraId="566D341A" w14:textId="77777777" w:rsidR="00BB1E12" w:rsidRDefault="00090540" w:rsidP="00BB1E12">
            <w:pPr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Objetivo de la clase: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Retroalimentación a contenidos de las clases 1, 2,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3 y 4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B1E12" w:rsidRP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alimentos transgénicos y orgánicos, plaguicidas</w:t>
            </w:r>
            <w:r w:rsid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, E</w:t>
            </w:r>
            <w:r w:rsidR="00BB1E12" w:rsidRP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stado nutri</w:t>
            </w:r>
            <w:r w:rsid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ci</w:t>
            </w:r>
            <w:r w:rsidR="00BB1E12" w:rsidRP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onal,</w:t>
            </w:r>
            <w:r w:rsid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B1E12" w:rsidRP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actividad física y Enfermedades crónicas</w:t>
            </w:r>
            <w:r w:rsid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 xml:space="preserve"> como</w:t>
            </w:r>
            <w:r w:rsidR="00BB1E12" w:rsidRP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 xml:space="preserve"> DM, </w:t>
            </w:r>
            <w:r w:rsidR="00C126AB" w:rsidRPr="00BB1E12"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  <w:t>HTA, OB.</w:t>
            </w:r>
          </w:p>
          <w:p w14:paraId="36749B7E" w14:textId="77777777" w:rsidR="00BB1E12" w:rsidRPr="00BB1E12" w:rsidRDefault="00BB1E12" w:rsidP="00BB1E12">
            <w:pPr>
              <w:rPr>
                <w:rFonts w:cs="Calibri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327E06A4" w14:textId="77777777" w:rsidR="00090540" w:rsidRPr="00EB4140" w:rsidRDefault="00090540" w:rsidP="00BB1E12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Semana 11 del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08 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al 12 de junio 2020.</w:t>
            </w:r>
          </w:p>
        </w:tc>
      </w:tr>
    </w:tbl>
    <w:p w14:paraId="302FDEF1" w14:textId="77777777" w:rsidR="00C126AB" w:rsidRDefault="00C126AB" w:rsidP="00090540">
      <w:pPr>
        <w:spacing w:after="0"/>
        <w:jc w:val="center"/>
        <w:rPr>
          <w:b/>
          <w:u w:val="single"/>
        </w:rPr>
      </w:pPr>
    </w:p>
    <w:p w14:paraId="37887DEC" w14:textId="77777777" w:rsidR="00090540" w:rsidRDefault="00C126AB" w:rsidP="0009054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ALIMENTOS TRANSGÉ</w:t>
      </w:r>
      <w:r w:rsidR="00BB1E12">
        <w:rPr>
          <w:b/>
          <w:u w:val="single"/>
        </w:rPr>
        <w:t xml:space="preserve">NICOS </w:t>
      </w:r>
      <w:r w:rsidR="00B561F2">
        <w:rPr>
          <w:b/>
          <w:u w:val="single"/>
        </w:rPr>
        <w:t>Y</w:t>
      </w:r>
      <w:r w:rsidR="00BB1E12">
        <w:rPr>
          <w:b/>
          <w:u w:val="single"/>
        </w:rPr>
        <w:t xml:space="preserve"> </w:t>
      </w:r>
      <w:r>
        <w:rPr>
          <w:b/>
          <w:u w:val="single"/>
        </w:rPr>
        <w:t>ORGÁ</w:t>
      </w:r>
      <w:r w:rsidR="00B561F2">
        <w:rPr>
          <w:b/>
          <w:u w:val="single"/>
        </w:rPr>
        <w:t>NICO</w:t>
      </w:r>
      <w:r>
        <w:rPr>
          <w:b/>
          <w:u w:val="single"/>
        </w:rPr>
        <w:t>S</w:t>
      </w:r>
      <w:r w:rsidR="00B561F2">
        <w:rPr>
          <w:b/>
          <w:u w:val="single"/>
        </w:rPr>
        <w:t xml:space="preserve">. </w:t>
      </w:r>
      <w:r w:rsidR="00BB1E12">
        <w:rPr>
          <w:b/>
          <w:u w:val="single"/>
        </w:rPr>
        <w:t>USO DE PLAGUICIDAS.</w:t>
      </w:r>
    </w:p>
    <w:p w14:paraId="0A538D52" w14:textId="77777777" w:rsidR="002D2585" w:rsidRDefault="00B561F2" w:rsidP="002D258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ESTAD</w:t>
      </w:r>
      <w:r w:rsidR="00C126AB">
        <w:rPr>
          <w:b/>
          <w:u w:val="single"/>
        </w:rPr>
        <w:t>O NUTRICIONAL Y ENFERMEDADES CRÓNICAS COMO DIABETES, HIPERTENSIÓ</w:t>
      </w:r>
      <w:r>
        <w:rPr>
          <w:b/>
          <w:u w:val="single"/>
        </w:rPr>
        <w:t>N Y OBESIDAD.</w:t>
      </w:r>
    </w:p>
    <w:p w14:paraId="42613A50" w14:textId="77777777" w:rsidR="00C126AB" w:rsidRDefault="00C126AB" w:rsidP="002D2585">
      <w:pPr>
        <w:spacing w:after="0"/>
        <w:jc w:val="center"/>
        <w:rPr>
          <w:b/>
          <w:u w:val="single"/>
        </w:rPr>
      </w:pPr>
    </w:p>
    <w:p w14:paraId="2706D965" w14:textId="77777777" w:rsidR="00830780" w:rsidRDefault="002D2585" w:rsidP="002D2585">
      <w:pPr>
        <w:rPr>
          <w:rFonts w:cs="Calibri"/>
        </w:rPr>
      </w:pPr>
      <w:r w:rsidRPr="00D960EE">
        <w:rPr>
          <w:rFonts w:cs="Calibri"/>
          <w:b/>
        </w:rPr>
        <w:t>INSTRUCCIONES:</w:t>
      </w:r>
      <w:r w:rsidRPr="00D960EE">
        <w:rPr>
          <w:rFonts w:cs="Calibri"/>
          <w:b/>
          <w:bCs/>
        </w:rPr>
        <w:t xml:space="preserve"> </w:t>
      </w:r>
      <w:r w:rsidRPr="00D960EE">
        <w:rPr>
          <w:rFonts w:cs="Calibri"/>
        </w:rPr>
        <w:t xml:space="preserve">Estimados </w:t>
      </w:r>
      <w:r w:rsidR="00C126AB">
        <w:rPr>
          <w:rFonts w:cs="Calibri"/>
        </w:rPr>
        <w:t>estudiantes</w:t>
      </w:r>
      <w:r w:rsidRPr="00D960EE">
        <w:rPr>
          <w:rFonts w:cs="Calibri"/>
        </w:rPr>
        <w:t xml:space="preserve"> espero se encuentren bien.</w:t>
      </w:r>
      <w:r w:rsidR="00830780">
        <w:rPr>
          <w:rFonts w:cs="Calibri"/>
        </w:rPr>
        <w:t xml:space="preserve"> En la siguiente guía encontrará</w:t>
      </w:r>
      <w:r w:rsidRPr="00D960EE">
        <w:rPr>
          <w:rFonts w:cs="Calibri"/>
        </w:rPr>
        <w:t xml:space="preserve">n un resumen y/o </w:t>
      </w:r>
      <w:r w:rsidR="00830780" w:rsidRPr="00D960EE">
        <w:rPr>
          <w:rFonts w:cs="Calibri"/>
        </w:rPr>
        <w:t>respuestas a las</w:t>
      </w:r>
      <w:r w:rsidRPr="00D960EE">
        <w:rPr>
          <w:rFonts w:cs="Calibri"/>
        </w:rPr>
        <w:t xml:space="preserve"> guías uno hasta la cuatro deben copiarlas en sus cuadernos. </w:t>
      </w:r>
    </w:p>
    <w:p w14:paraId="4CCEB25C" w14:textId="77777777" w:rsidR="002D2585" w:rsidRPr="00D960EE" w:rsidRDefault="002D2585" w:rsidP="002D2585">
      <w:pPr>
        <w:rPr>
          <w:rFonts w:cs="Calibri"/>
          <w:b/>
          <w:u w:val="single"/>
        </w:rPr>
      </w:pPr>
      <w:r w:rsidRPr="00D960EE">
        <w:rPr>
          <w:rFonts w:cs="Calibri"/>
        </w:rPr>
        <w:t xml:space="preserve">Cualquier consulta me contacta por el </w:t>
      </w:r>
      <w:r w:rsidRPr="00D960EE">
        <w:rPr>
          <w:rFonts w:cs="Calibri"/>
          <w:b/>
        </w:rPr>
        <w:t>correo rodriguezdora771@gmail.com</w:t>
      </w:r>
      <w:r w:rsidRPr="00D960EE">
        <w:rPr>
          <w:rFonts w:cs="Calibri"/>
        </w:rPr>
        <w:t>. Un fuerte abrazo.</w:t>
      </w:r>
    </w:p>
    <w:p w14:paraId="309D55E1" w14:textId="77777777" w:rsidR="00D960EE" w:rsidRDefault="00B561F2" w:rsidP="00830780">
      <w:pPr>
        <w:spacing w:after="0"/>
        <w:jc w:val="both"/>
        <w:rPr>
          <w:rFonts w:cs="Calibri"/>
          <w:lang w:val="es-CL"/>
        </w:rPr>
      </w:pPr>
      <w:r w:rsidRPr="00D960EE">
        <w:rPr>
          <w:rFonts w:cs="Calibri"/>
          <w:b/>
        </w:rPr>
        <w:t xml:space="preserve">Los Alimentos </w:t>
      </w:r>
      <w:r w:rsidR="00D960EE" w:rsidRPr="00D960EE">
        <w:rPr>
          <w:rFonts w:cs="Calibri"/>
          <w:b/>
        </w:rPr>
        <w:t>Transgénicos</w:t>
      </w:r>
      <w:r w:rsidR="00D960EE" w:rsidRPr="00F754B8">
        <w:rPr>
          <w:rFonts w:cs="Calibri"/>
        </w:rPr>
        <w:t>:</w:t>
      </w:r>
      <w:r w:rsidR="00D960EE">
        <w:rPr>
          <w:rFonts w:cs="Calibri"/>
          <w:lang w:val="es-CL"/>
        </w:rPr>
        <w:t xml:space="preserve"> </w:t>
      </w:r>
      <w:r w:rsidRPr="00F754B8">
        <w:rPr>
          <w:rFonts w:cs="Calibri"/>
          <w:lang w:val="es-CL"/>
        </w:rPr>
        <w:t>s</w:t>
      </w:r>
      <w:r w:rsidR="007D0D2A" w:rsidRPr="00F754B8">
        <w:rPr>
          <w:rFonts w:cs="Calibri"/>
          <w:lang w:val="es-CL"/>
        </w:rPr>
        <w:t>on aquellos que han sido producidos a partir de un organismo modificado mediante ingeniería genética y al que se le han incorporado genes de otro organismo para producir las características deseadas.</w:t>
      </w:r>
      <w:r w:rsidR="001B709F" w:rsidRPr="00F754B8">
        <w:rPr>
          <w:rFonts w:cs="Calibri"/>
        </w:rPr>
        <w:t xml:space="preserve"> En Chile, hay cerca de 5 mil hectáreas de cultivos de semillas transgénicas manejadas principalmente por empresas extranjeras. 14 El país importa semillas de maíz, soja, remolacha, canola y tomate.</w:t>
      </w:r>
      <w:r w:rsidR="001B709F" w:rsidRPr="00F754B8">
        <w:rPr>
          <w:rFonts w:cs="Calibri"/>
          <w:lang w:val="es-CL"/>
        </w:rPr>
        <w:t xml:space="preserve"> </w:t>
      </w:r>
    </w:p>
    <w:p w14:paraId="1EF46624" w14:textId="77777777" w:rsidR="0096669B" w:rsidRPr="00D960EE" w:rsidRDefault="001B709F" w:rsidP="00830780">
      <w:pPr>
        <w:spacing w:after="0"/>
        <w:jc w:val="both"/>
        <w:rPr>
          <w:rFonts w:cs="Calibri"/>
          <w:lang w:val="es-CL"/>
        </w:rPr>
      </w:pPr>
      <w:r w:rsidRPr="00F754B8">
        <w:rPr>
          <w:rFonts w:cs="Calibri"/>
          <w:lang w:val="es-CL"/>
        </w:rPr>
        <w:t>Estos productos llegan al país a través de la exportación</w:t>
      </w:r>
      <w:r w:rsidRPr="00F754B8">
        <w:rPr>
          <w:rFonts w:cs="Calibri"/>
        </w:rPr>
        <w:t xml:space="preserve"> aun cuando en Chile no se permite liberar alimentos transgénicos para consumo local, el país los está importando desde otros países, como Argentina y los Estados Unidos.</w:t>
      </w:r>
    </w:p>
    <w:p w14:paraId="20FF3EE8" w14:textId="77777777" w:rsidR="001B709F" w:rsidRPr="00F754B8" w:rsidRDefault="0096669B" w:rsidP="0096669B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F754B8">
        <w:rPr>
          <w:rFonts w:ascii="Calibri" w:eastAsia="Calibri" w:hAnsi="Calibri" w:cs="Calibri"/>
          <w:b/>
          <w:sz w:val="22"/>
          <w:szCs w:val="22"/>
        </w:rPr>
        <w:t>Beneficios de los Alimentos Transgénicos</w:t>
      </w:r>
      <w:r w:rsidRPr="00F754B8">
        <w:rPr>
          <w:rFonts w:ascii="Calibri" w:eastAsia="Calibri" w:hAnsi="Calibri" w:cs="Calibri"/>
          <w:sz w:val="22"/>
          <w:szCs w:val="22"/>
        </w:rPr>
        <w:t xml:space="preserve"> </w:t>
      </w:r>
      <w:r w:rsidRPr="00F754B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plantean dudas y, de hecho, existe un intenso debate entre sus detractores y defensores. Las</w:t>
      </w:r>
      <w:r w:rsidRPr="00F754B8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 </w:t>
      </w:r>
      <w:r w:rsidRPr="00F754B8">
        <w:rPr>
          <w:rStyle w:val="Textoennegrita"/>
          <w:rFonts w:ascii="Calibri" w:hAnsi="Calibri" w:cs="Calibri"/>
          <w:b w:val="0"/>
          <w:color w:val="333333"/>
          <w:sz w:val="22"/>
          <w:szCs w:val="22"/>
          <w:shd w:val="clear" w:color="auto" w:fill="FFFFFF"/>
        </w:rPr>
        <w:t>principales ventajas de los alimentos transgénicos</w:t>
      </w:r>
      <w:r w:rsidRPr="00F754B8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 </w:t>
      </w:r>
      <w:r w:rsidRPr="00F754B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son varias:</w:t>
      </w:r>
    </w:p>
    <w:p w14:paraId="7B1D1D39" w14:textId="77777777" w:rsidR="0096669B" w:rsidRPr="00F754B8" w:rsidRDefault="0096669B" w:rsidP="0096669B">
      <w:pPr>
        <w:pStyle w:val="Prrafodelista"/>
        <w:numPr>
          <w:ilvl w:val="0"/>
          <w:numId w:val="3"/>
        </w:numPr>
        <w:shd w:val="clear" w:color="auto" w:fill="FFFFFF"/>
        <w:spacing w:before="120" w:after="60"/>
        <w:ind w:right="240"/>
        <w:outlineLvl w:val="2"/>
        <w:rPr>
          <w:rFonts w:ascii="Calibri" w:hAnsi="Calibri" w:cs="Calibri"/>
          <w:bCs/>
          <w:color w:val="333333"/>
          <w:sz w:val="22"/>
          <w:szCs w:val="22"/>
        </w:rPr>
      </w:pPr>
      <w:r w:rsidRPr="00F754B8">
        <w:rPr>
          <w:rFonts w:ascii="Calibri" w:hAnsi="Calibri" w:cs="Calibri"/>
          <w:bCs/>
          <w:color w:val="333333"/>
          <w:sz w:val="22"/>
          <w:szCs w:val="22"/>
        </w:rPr>
        <w:t>Aumentar la producción de alimentos</w:t>
      </w:r>
    </w:p>
    <w:p w14:paraId="26F716D5" w14:textId="77777777" w:rsidR="0096669B" w:rsidRPr="00F754B8" w:rsidRDefault="0096669B" w:rsidP="0096669B">
      <w:pPr>
        <w:pStyle w:val="Prrafodelista"/>
        <w:numPr>
          <w:ilvl w:val="0"/>
          <w:numId w:val="3"/>
        </w:numPr>
        <w:shd w:val="clear" w:color="auto" w:fill="FFFFFF"/>
        <w:spacing w:before="120" w:after="60"/>
        <w:ind w:right="240"/>
        <w:outlineLvl w:val="2"/>
        <w:rPr>
          <w:rFonts w:ascii="Calibri" w:hAnsi="Calibri" w:cs="Calibri"/>
          <w:bCs/>
          <w:color w:val="333333"/>
          <w:sz w:val="22"/>
          <w:szCs w:val="22"/>
        </w:rPr>
      </w:pPr>
      <w:r w:rsidRPr="00F754B8">
        <w:rPr>
          <w:rFonts w:ascii="Calibri" w:hAnsi="Calibri" w:cs="Calibri"/>
          <w:color w:val="333333"/>
          <w:sz w:val="22"/>
          <w:szCs w:val="22"/>
        </w:rPr>
        <w:t>Posibilidad de solucionar el hambre en el mundo</w:t>
      </w:r>
    </w:p>
    <w:p w14:paraId="7033BE6B" w14:textId="77777777" w:rsidR="0096669B" w:rsidRPr="00F754B8" w:rsidRDefault="0096669B" w:rsidP="0096669B">
      <w:pPr>
        <w:pStyle w:val="Prrafodelista"/>
        <w:numPr>
          <w:ilvl w:val="0"/>
          <w:numId w:val="3"/>
        </w:numPr>
        <w:shd w:val="clear" w:color="auto" w:fill="FFFFFF"/>
        <w:spacing w:before="120" w:after="60"/>
        <w:ind w:right="240"/>
        <w:outlineLvl w:val="2"/>
        <w:rPr>
          <w:rFonts w:ascii="Calibri" w:hAnsi="Calibri" w:cs="Calibri"/>
          <w:bCs/>
          <w:color w:val="333333"/>
          <w:sz w:val="22"/>
          <w:szCs w:val="22"/>
        </w:rPr>
      </w:pPr>
      <w:r w:rsidRPr="00F754B8">
        <w:rPr>
          <w:rFonts w:ascii="Calibri" w:hAnsi="Calibri" w:cs="Calibri"/>
          <w:color w:val="333333"/>
          <w:sz w:val="22"/>
          <w:szCs w:val="22"/>
        </w:rPr>
        <w:t>Se pueden modificar para mejorar la salud</w:t>
      </w:r>
    </w:p>
    <w:p w14:paraId="0C1D154C" w14:textId="77777777" w:rsidR="00EA3AEB" w:rsidRPr="00F754B8" w:rsidRDefault="00EA3AEB" w:rsidP="00EA3AEB">
      <w:pPr>
        <w:rPr>
          <w:rFonts w:cs="Calibri"/>
          <w:b/>
          <w:u w:val="single"/>
        </w:rPr>
      </w:pPr>
    </w:p>
    <w:p w14:paraId="52C6B2FD" w14:textId="77777777" w:rsidR="00EA3AEB" w:rsidRPr="00F754B8" w:rsidRDefault="00EA3AEB" w:rsidP="00EA3AEB">
      <w:pPr>
        <w:pStyle w:val="Prrafodelista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754B8">
        <w:rPr>
          <w:rFonts w:ascii="Calibri" w:eastAsia="Calibri" w:hAnsi="Calibri" w:cs="Calibri"/>
          <w:b/>
          <w:sz w:val="22"/>
          <w:szCs w:val="22"/>
        </w:rPr>
        <w:t>Desventajas de los Alimentos Transgénicos</w:t>
      </w:r>
      <w:r w:rsidRPr="00F754B8">
        <w:rPr>
          <w:rFonts w:ascii="Calibri" w:hAnsi="Calibri" w:cs="Calibri"/>
          <w:sz w:val="22"/>
          <w:szCs w:val="22"/>
        </w:rPr>
        <w:t xml:space="preserve">, </w:t>
      </w:r>
      <w:r w:rsidRPr="00F754B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no obstante, frente a los tan atractivos beneficios de los alimentos transgénicos, también hay que hablar de los inconvenientes y encontramos los siguientes:</w:t>
      </w:r>
    </w:p>
    <w:p w14:paraId="2BCD7E76" w14:textId="77777777" w:rsidR="00EA3AEB" w:rsidRPr="00F754B8" w:rsidRDefault="00EA3AEB" w:rsidP="00EA3AEB">
      <w:pPr>
        <w:pStyle w:val="Prrafodelista"/>
        <w:rPr>
          <w:rFonts w:ascii="Calibri" w:hAnsi="Calibri" w:cs="Calibri"/>
          <w:color w:val="333333"/>
          <w:sz w:val="22"/>
          <w:szCs w:val="22"/>
        </w:rPr>
      </w:pPr>
    </w:p>
    <w:p w14:paraId="05793396" w14:textId="77777777" w:rsidR="00EA3AEB" w:rsidRPr="00F754B8" w:rsidRDefault="00EA3AEB" w:rsidP="00EA3AEB">
      <w:pPr>
        <w:pStyle w:val="Prrafodelista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754B8">
        <w:rPr>
          <w:rFonts w:ascii="Calibri" w:hAnsi="Calibri" w:cs="Calibri"/>
          <w:color w:val="333333"/>
          <w:sz w:val="22"/>
          <w:szCs w:val="22"/>
        </w:rPr>
        <w:t>Posibles efectos negativos en la salud a largo plazo</w:t>
      </w:r>
    </w:p>
    <w:p w14:paraId="15BCB63F" w14:textId="77777777" w:rsidR="00EA3AEB" w:rsidRPr="00F754B8" w:rsidRDefault="00EA3AEB" w:rsidP="00EA3AEB">
      <w:pPr>
        <w:pStyle w:val="Prrafodelista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754B8">
        <w:rPr>
          <w:rFonts w:ascii="Calibri" w:hAnsi="Calibri" w:cs="Calibri"/>
          <w:color w:val="333333"/>
          <w:sz w:val="22"/>
          <w:szCs w:val="22"/>
        </w:rPr>
        <w:t>Posible relación con el desarrollo de enfermedades</w:t>
      </w:r>
    </w:p>
    <w:p w14:paraId="03A83D92" w14:textId="77777777" w:rsidR="00EA3AEB" w:rsidRPr="00F754B8" w:rsidRDefault="00EA3AEB" w:rsidP="00EA3AEB">
      <w:pPr>
        <w:pStyle w:val="Prrafodelista"/>
        <w:numPr>
          <w:ilvl w:val="0"/>
          <w:numId w:val="3"/>
        </w:num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F754B8">
        <w:rPr>
          <w:rFonts w:ascii="Calibri" w:hAnsi="Calibri" w:cs="Calibri"/>
          <w:color w:val="333333"/>
          <w:sz w:val="22"/>
          <w:szCs w:val="22"/>
        </w:rPr>
        <w:t>Invasión de ecosistemas</w:t>
      </w:r>
    </w:p>
    <w:p w14:paraId="684EC3BB" w14:textId="77777777" w:rsidR="005623A6" w:rsidRPr="00F754B8" w:rsidRDefault="005623A6" w:rsidP="005623A6">
      <w:pPr>
        <w:pStyle w:val="Prrafodelista"/>
        <w:rPr>
          <w:rFonts w:ascii="Calibri" w:hAnsi="Calibri" w:cs="Calibri"/>
          <w:color w:val="333333"/>
          <w:sz w:val="22"/>
          <w:szCs w:val="22"/>
        </w:rPr>
      </w:pPr>
    </w:p>
    <w:p w14:paraId="30B7D7E4" w14:textId="77777777" w:rsidR="00AA411D" w:rsidRPr="00830780" w:rsidRDefault="005623A6" w:rsidP="00830780">
      <w:pPr>
        <w:pStyle w:val="Prrafodelista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  <w:lang w:val="es-ES"/>
        </w:rPr>
      </w:pPr>
      <w:r w:rsidRPr="00F754B8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Plaguicida:</w:t>
      </w:r>
      <w:r w:rsidRPr="00F754B8">
        <w:rPr>
          <w:rFonts w:ascii="Calibri" w:hAnsi="Calibri" w:cs="Calibri"/>
          <w:bCs/>
          <w:color w:val="333333"/>
          <w:sz w:val="22"/>
          <w:szCs w:val="22"/>
          <w:shd w:val="clear" w:color="auto" w:fill="FFFFFF"/>
          <w:lang w:val="es-ES"/>
        </w:rPr>
        <w:t> E</w:t>
      </w:r>
      <w:r w:rsidRPr="00F754B8">
        <w:rPr>
          <w:rFonts w:ascii="Calibri" w:hAnsi="Calibri" w:cs="Calibri"/>
          <w:color w:val="333333"/>
          <w:sz w:val="22"/>
          <w:szCs w:val="22"/>
          <w:shd w:val="clear" w:color="auto" w:fill="FFFFFF"/>
          <w:lang w:val="es-ES"/>
        </w:rPr>
        <w:t xml:space="preserve">s una combinación de sustancias que se emplea para ahuyentar o eliminar las plagas </w:t>
      </w:r>
      <w:r w:rsidRPr="00F754B8">
        <w:rPr>
          <w:rFonts w:ascii="Calibri" w:hAnsi="Calibri" w:cs="Calibri"/>
          <w:bCs/>
          <w:color w:val="333333"/>
          <w:sz w:val="22"/>
          <w:szCs w:val="22"/>
          <w:shd w:val="clear" w:color="auto" w:fill="FFFFFF"/>
          <w:lang w:val="es-ES"/>
        </w:rPr>
        <w:t>Este concepto</w:t>
      </w:r>
      <w:r w:rsidRPr="00F754B8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  <w:lang w:val="es-ES"/>
        </w:rPr>
        <w:t xml:space="preserve"> (plaga),</w:t>
      </w:r>
      <w:r w:rsidRPr="00F754B8">
        <w:rPr>
          <w:rFonts w:ascii="Calibri" w:hAnsi="Calibri" w:cs="Calibri"/>
          <w:color w:val="333333"/>
          <w:sz w:val="22"/>
          <w:szCs w:val="22"/>
          <w:shd w:val="clear" w:color="auto" w:fill="FFFFFF"/>
          <w:lang w:val="es-ES"/>
        </w:rPr>
        <w:t xml:space="preserve"> por su parte, se refiere a aquellos organismos que aparecen de manera súbita o inesperada y en gran cantidad, generando diferentes daños a las personas, los cultivos, etc.</w:t>
      </w:r>
    </w:p>
    <w:p w14:paraId="17E22271" w14:textId="77777777" w:rsidR="0077600C" w:rsidRPr="00F754B8" w:rsidRDefault="005623A6" w:rsidP="00830780">
      <w:pPr>
        <w:pStyle w:val="Prrafodelista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F754B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Cuando una persona tiene contacto con </w:t>
      </w:r>
      <w:r w:rsidRPr="00F754B8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plaguicidas</w:t>
      </w:r>
      <w:r w:rsidRPr="00F754B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por largo tiempo, es difícil saber si sus problemas de salud son causados por éstos. El contacto por largo tiempo puede causar daños a largo plazo, tales como cáncer, y daños al sistema reproductivo, al hígado, al cerebro y a otras partes del cuerpo.</w:t>
      </w:r>
    </w:p>
    <w:p w14:paraId="59501002" w14:textId="39159D69" w:rsidR="005623A6" w:rsidRPr="00830780" w:rsidRDefault="00AA411D" w:rsidP="00830780">
      <w:pPr>
        <w:pStyle w:val="Prrafodelista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83078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s-ES"/>
        </w:rPr>
        <w:t>La relación que se establece entre el uso de plaguicidas y la obtención de alimentos transgénicos</w:t>
      </w:r>
      <w:r w:rsidRPr="0083078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es tan importante en </w:t>
      </w:r>
      <w:r w:rsidR="00830780" w:rsidRPr="0083078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el área</w:t>
      </w:r>
      <w:r w:rsidRPr="0083078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de la operación agrícola, la biotecnología moderna ha entregado algunas herramientas que permiten un mejor control de plagas al agricultor, ya que varios cultivos genéticamente modificados (GM), o transgénicos, han sido desarrollados específicamente para ser resistente a insectos (IR). Esta resistencia inducida en el cultivo transgénico finalmente </w:t>
      </w:r>
      <w:r w:rsidRPr="00830780">
        <w:rPr>
          <w:rStyle w:val="Textoennegrita"/>
          <w:rFonts w:ascii="Calibri" w:hAnsi="Calibri" w:cs="Calibri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permite a los agricultores utilizar menos pesticidas</w:t>
      </w:r>
      <w:r w:rsidRPr="0083078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.</w:t>
      </w:r>
      <w:r w:rsidRPr="0083078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Todo esto se debe a que como son productos modificados en sus genes se pueden en cierto modo controlar </w:t>
      </w:r>
      <w:r w:rsidR="006B795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</w:t>
      </w:r>
      <w:r w:rsidRPr="0083078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 crecimiento y desarrollo en varios aspectos.</w:t>
      </w:r>
    </w:p>
    <w:p w14:paraId="6F82F716" w14:textId="77777777" w:rsidR="00097361" w:rsidRPr="00F754B8" w:rsidRDefault="00AA411D" w:rsidP="00AA411D">
      <w:pPr>
        <w:pStyle w:val="Prrafodelista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754B8">
        <w:rPr>
          <w:rFonts w:ascii="Calibri" w:hAnsi="Calibri" w:cs="Calibri"/>
          <w:b/>
          <w:sz w:val="22"/>
          <w:szCs w:val="22"/>
        </w:rPr>
        <w:lastRenderedPageBreak/>
        <w:t>Alimentos Orgánicos:</w:t>
      </w:r>
      <w:r w:rsidR="00C319C1" w:rsidRPr="00F754B8">
        <w:rPr>
          <w:rFonts w:ascii="Calibri" w:hAnsi="Calibri" w:cs="Calibri"/>
          <w:sz w:val="22"/>
          <w:szCs w:val="22"/>
        </w:rPr>
        <w:t xml:space="preserve"> S</w:t>
      </w:r>
      <w:r w:rsidR="007D0D2A" w:rsidRPr="00F754B8">
        <w:rPr>
          <w:rFonts w:ascii="Calibri" w:hAnsi="Calibri" w:cs="Calibri"/>
          <w:sz w:val="22"/>
          <w:szCs w:val="22"/>
        </w:rPr>
        <w:t xml:space="preserve">on aquellos que en su proceso de producción no intervienen sustancias químicas como los pesticidas, herbicidas o fertilizantes. Estos alimentos son cultivados, criados y procesados, empleando métodos naturales, con el fin de obtener productos alimenticios que no incluyan ningún compuesto químico ni aditivos sintéticos. </w:t>
      </w:r>
    </w:p>
    <w:p w14:paraId="0E4E0972" w14:textId="77777777" w:rsidR="00EA3AEB" w:rsidRPr="00F754B8" w:rsidRDefault="0077600C" w:rsidP="00AA411D">
      <w:pPr>
        <w:pStyle w:val="Prrafodelista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754B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Contienen un sabor, aroma y color mucho más intenso.</w:t>
      </w:r>
    </w:p>
    <w:p w14:paraId="62CD1707" w14:textId="77777777" w:rsidR="0077600C" w:rsidRPr="00F754B8" w:rsidRDefault="0077600C" w:rsidP="00AA411D">
      <w:pPr>
        <w:pStyle w:val="Prrafodelista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754B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Los alimentos orgánicos son más nutritivos ya que contienen niveles más altos de vitaminas, minerales esenciales, antioxidantes, hidratos de carbono y proteínas.</w:t>
      </w:r>
    </w:p>
    <w:p w14:paraId="70F965B8" w14:textId="77777777" w:rsidR="0077600C" w:rsidRPr="00F754B8" w:rsidRDefault="0077600C" w:rsidP="00AA411D">
      <w:pPr>
        <w:pStyle w:val="Prrafodelista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754B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Protegen la salud del consumidor y del agricultor.</w:t>
      </w:r>
    </w:p>
    <w:p w14:paraId="2AC03F8D" w14:textId="77777777" w:rsidR="002161A1" w:rsidRPr="00F754B8" w:rsidRDefault="0077600C" w:rsidP="007760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/>
        <w:rPr>
          <w:rFonts w:ascii="Calibri" w:hAnsi="Calibri" w:cs="Calibri"/>
          <w:color w:val="222222"/>
          <w:sz w:val="22"/>
          <w:szCs w:val="22"/>
        </w:rPr>
      </w:pPr>
      <w:r w:rsidRPr="00F754B8">
        <w:rPr>
          <w:rFonts w:ascii="Calibri" w:hAnsi="Calibri" w:cs="Calibri"/>
          <w:color w:val="222222"/>
          <w:sz w:val="22"/>
          <w:szCs w:val="22"/>
        </w:rPr>
        <w:t>Mejoran el sistema inmunológico y protegen a los niños de los pesticidas, lo cual les aporta más nutrientes a su organismo.</w:t>
      </w:r>
      <w:bookmarkEnd w:id="0"/>
      <w:r w:rsidR="002161A1" w:rsidRPr="00F754B8">
        <w:rPr>
          <w:rFonts w:ascii="Calibri" w:hAnsi="Calibri" w:cs="Calibri"/>
          <w:sz w:val="22"/>
          <w:szCs w:val="22"/>
        </w:rPr>
        <w:t xml:space="preserve">                         </w:t>
      </w:r>
    </w:p>
    <w:p w14:paraId="2C52D9DE" w14:textId="77777777" w:rsidR="007626E5" w:rsidRPr="00F754B8" w:rsidRDefault="0077600C">
      <w:pPr>
        <w:rPr>
          <w:rFonts w:cs="Calibri"/>
          <w:color w:val="3C4245"/>
        </w:rPr>
      </w:pPr>
      <w:r w:rsidRPr="00F754B8">
        <w:rPr>
          <w:rFonts w:cs="Calibri"/>
        </w:rPr>
        <w:t xml:space="preserve">Según </w:t>
      </w:r>
      <w:r w:rsidR="00876DE8" w:rsidRPr="00F754B8">
        <w:rPr>
          <w:rFonts w:cs="Calibri"/>
        </w:rPr>
        <w:t xml:space="preserve">la Organización Mundial de la Salud (OMS) </w:t>
      </w:r>
      <w:r w:rsidR="00C319C1" w:rsidRPr="00F754B8">
        <w:rPr>
          <w:rFonts w:cs="Calibri"/>
        </w:rPr>
        <w:t xml:space="preserve">se </w:t>
      </w:r>
      <w:r w:rsidRPr="00F754B8">
        <w:rPr>
          <w:rFonts w:cs="Calibri"/>
        </w:rPr>
        <w:t xml:space="preserve">define </w:t>
      </w:r>
      <w:r w:rsidR="00C319C1" w:rsidRPr="00F754B8">
        <w:rPr>
          <w:rFonts w:cs="Calibri"/>
          <w:b/>
        </w:rPr>
        <w:t>SALUD</w:t>
      </w:r>
      <w:r w:rsidR="00C319C1" w:rsidRPr="00F754B8">
        <w:rPr>
          <w:rFonts w:cs="Calibri"/>
          <w:color w:val="3C4245"/>
        </w:rPr>
        <w:t xml:space="preserve"> </w:t>
      </w:r>
      <w:r w:rsidR="00876DE8" w:rsidRPr="00F754B8">
        <w:rPr>
          <w:rFonts w:cs="Calibri"/>
          <w:color w:val="3C4245"/>
        </w:rPr>
        <w:t>como un estado de completo bienestar físico, mental y social, y no solamente la ausencia de afecciones o enfermedades.</w:t>
      </w:r>
    </w:p>
    <w:p w14:paraId="017CE4BB" w14:textId="77777777" w:rsidR="00876DE8" w:rsidRPr="00F754B8" w:rsidRDefault="00876DE8">
      <w:pPr>
        <w:rPr>
          <w:rFonts w:cs="Calibri"/>
          <w:color w:val="3C4245"/>
        </w:rPr>
      </w:pPr>
      <w:r w:rsidRPr="00F754B8">
        <w:rPr>
          <w:rFonts w:cs="Calibri"/>
          <w:b/>
          <w:color w:val="3C4245"/>
        </w:rPr>
        <w:t>Nutrición</w:t>
      </w:r>
      <w:r w:rsidRPr="00F754B8">
        <w:rPr>
          <w:rFonts w:cs="Calibri"/>
          <w:color w:val="3C4245"/>
        </w:rPr>
        <w:t>: Es el proceso de obtener y procesar nutrientes hasta tenerlos en una forma utilizable.</w:t>
      </w:r>
    </w:p>
    <w:p w14:paraId="2F5F8D8F" w14:textId="77777777" w:rsidR="00876DE8" w:rsidRPr="00F754B8" w:rsidRDefault="00876DE8">
      <w:pPr>
        <w:rPr>
          <w:rFonts w:cs="Calibri"/>
          <w:color w:val="3C4245"/>
        </w:rPr>
      </w:pPr>
      <w:r w:rsidRPr="00F754B8">
        <w:rPr>
          <w:rFonts w:cs="Calibri"/>
          <w:b/>
          <w:color w:val="3C4245"/>
        </w:rPr>
        <w:t>Estado Nutricional</w:t>
      </w:r>
      <w:r w:rsidRPr="00F754B8">
        <w:rPr>
          <w:rFonts w:cs="Calibri"/>
          <w:color w:val="3C4245"/>
        </w:rPr>
        <w:t>: Es la situación en la que se encuentra una persona en relación con la ingesta y adaptaciones fisiológicas que tienen lugar tras el ingreso de nutrientes.</w:t>
      </w:r>
    </w:p>
    <w:p w14:paraId="7FC6868E" w14:textId="77777777" w:rsidR="00876DE8" w:rsidRPr="00F754B8" w:rsidRDefault="00876DE8">
      <w:pPr>
        <w:rPr>
          <w:rFonts w:cs="Calibri"/>
          <w:color w:val="3C4245"/>
        </w:rPr>
      </w:pPr>
      <w:r w:rsidRPr="00F754B8">
        <w:rPr>
          <w:rFonts w:cs="Calibri"/>
          <w:b/>
          <w:color w:val="3C4245"/>
        </w:rPr>
        <w:t>Actividad Física</w:t>
      </w:r>
      <w:r w:rsidRPr="00F754B8">
        <w:rPr>
          <w:rFonts w:cs="Calibri"/>
          <w:color w:val="3C4245"/>
        </w:rPr>
        <w:t>: Es la situación en la que se encuentra una persona en relación con la ingesta y adaptaciones fisiológicas que tienen lugar tras el ingreso de nutrientes.</w:t>
      </w:r>
    </w:p>
    <w:p w14:paraId="7E24F898" w14:textId="77777777" w:rsidR="00876DE8" w:rsidRPr="00F754B8" w:rsidRDefault="00876DE8">
      <w:pPr>
        <w:rPr>
          <w:rFonts w:cs="Calibri"/>
          <w:bCs/>
          <w:color w:val="3C4245"/>
        </w:rPr>
      </w:pPr>
      <w:r w:rsidRPr="00F754B8">
        <w:rPr>
          <w:rFonts w:cs="Calibri"/>
          <w:b/>
          <w:color w:val="3C4245"/>
        </w:rPr>
        <w:t>Factor de Riesgo</w:t>
      </w:r>
      <w:r w:rsidRPr="00F754B8">
        <w:rPr>
          <w:rFonts w:cs="Calibri"/>
          <w:color w:val="3C4245"/>
        </w:rPr>
        <w:t>:</w:t>
      </w:r>
      <w:r w:rsidR="00C319C1" w:rsidRPr="00F754B8">
        <w:rPr>
          <w:rFonts w:cs="Calibri"/>
          <w:bCs/>
          <w:color w:val="3C4245"/>
        </w:rPr>
        <w:t xml:space="preserve"> Es t</w:t>
      </w:r>
      <w:r w:rsidRPr="00F754B8">
        <w:rPr>
          <w:rFonts w:cs="Calibri"/>
          <w:bCs/>
          <w:color w:val="3C4245"/>
        </w:rPr>
        <w:t>oda circunstancia o situación que aumenta las probabilidades de una persona de contraer una enfermedad o cualquier otro problema de salud</w:t>
      </w:r>
      <w:r w:rsidR="007E3FC3" w:rsidRPr="00F754B8">
        <w:rPr>
          <w:rFonts w:cs="Calibri"/>
          <w:bCs/>
          <w:color w:val="3C4245"/>
        </w:rPr>
        <w:t>.</w:t>
      </w:r>
    </w:p>
    <w:p w14:paraId="6B61E351" w14:textId="77777777" w:rsidR="00FC611D" w:rsidRPr="00F754B8" w:rsidRDefault="00FC611D">
      <w:pPr>
        <w:rPr>
          <w:rFonts w:cs="Calibri"/>
          <w:b/>
          <w:bCs/>
          <w:color w:val="3C4245"/>
        </w:rPr>
      </w:pPr>
      <w:r w:rsidRPr="00F754B8">
        <w:rPr>
          <w:rFonts w:cs="Calibri"/>
          <w:b/>
          <w:bCs/>
          <w:color w:val="3C4245"/>
        </w:rPr>
        <w:t>Enfermedades Crónicas:</w:t>
      </w:r>
      <w:r w:rsidRPr="00F754B8">
        <w:rPr>
          <w:rFonts w:cs="Calibri"/>
          <w:color w:val="222222"/>
          <w:shd w:val="clear" w:color="auto" w:fill="FFFFFF"/>
        </w:rPr>
        <w:t xml:space="preserve"> </w:t>
      </w:r>
      <w:r w:rsidR="00C319C1" w:rsidRPr="00F754B8">
        <w:rPr>
          <w:rFonts w:cs="Calibri"/>
          <w:color w:val="222222"/>
          <w:shd w:val="clear" w:color="auto" w:fill="FFFFFF"/>
        </w:rPr>
        <w:t>S</w:t>
      </w:r>
      <w:r w:rsidRPr="00F754B8">
        <w:rPr>
          <w:rFonts w:cs="Calibri"/>
          <w:color w:val="222222"/>
          <w:shd w:val="clear" w:color="auto" w:fill="FFFFFF"/>
        </w:rPr>
        <w:t>on </w:t>
      </w:r>
      <w:r w:rsidRPr="00F754B8">
        <w:rPr>
          <w:rFonts w:cs="Calibri"/>
          <w:bCs/>
          <w:color w:val="222222"/>
          <w:shd w:val="clear" w:color="auto" w:fill="FFFFFF"/>
        </w:rPr>
        <w:t>enfermedades</w:t>
      </w:r>
      <w:r w:rsidRPr="00F754B8">
        <w:rPr>
          <w:rFonts w:cs="Calibri"/>
          <w:color w:val="222222"/>
          <w:shd w:val="clear" w:color="auto" w:fill="FFFFFF"/>
        </w:rPr>
        <w:t> de larga duración cuya evolución es generalmente lenta. Estas </w:t>
      </w:r>
      <w:r w:rsidRPr="00F754B8">
        <w:rPr>
          <w:rFonts w:cs="Calibri"/>
          <w:bCs/>
          <w:color w:val="222222"/>
          <w:shd w:val="clear" w:color="auto" w:fill="FFFFFF"/>
        </w:rPr>
        <w:t>enfermedades</w:t>
      </w:r>
      <w:r w:rsidRPr="00F754B8">
        <w:rPr>
          <w:rFonts w:cs="Calibri"/>
          <w:color w:val="222222"/>
          <w:shd w:val="clear" w:color="auto" w:fill="FFFFFF"/>
        </w:rPr>
        <w:t> representan una verdadera epidemia que va en aumento debido al envejecimiento de la población y los modos de vida actuales que acentúan el sedentarismo y la mala alimentación.</w:t>
      </w:r>
    </w:p>
    <w:p w14:paraId="255A7D42" w14:textId="77777777" w:rsidR="007E3FC3" w:rsidRPr="00F754B8" w:rsidRDefault="007E3FC3">
      <w:pPr>
        <w:rPr>
          <w:rFonts w:cs="Calibri"/>
          <w:bCs/>
          <w:color w:val="3C4245"/>
        </w:rPr>
      </w:pPr>
      <w:r w:rsidRPr="00F754B8">
        <w:rPr>
          <w:rFonts w:cs="Calibri"/>
          <w:b/>
          <w:bCs/>
          <w:color w:val="3C4245"/>
        </w:rPr>
        <w:t>Diabetes</w:t>
      </w:r>
      <w:r w:rsidRPr="00F754B8">
        <w:rPr>
          <w:rFonts w:cs="Calibri"/>
          <w:bCs/>
          <w:color w:val="3C4245"/>
        </w:rPr>
        <w:t xml:space="preserve">: Es una enfermedad crónica que se caracteriza por glucosa en sangre elevada, </w:t>
      </w:r>
      <w:r w:rsidR="00830780" w:rsidRPr="00F754B8">
        <w:rPr>
          <w:rFonts w:cs="Calibri"/>
          <w:bCs/>
          <w:color w:val="3C4245"/>
        </w:rPr>
        <w:t>éstas aparecen</w:t>
      </w:r>
      <w:r w:rsidRPr="00F754B8">
        <w:rPr>
          <w:rFonts w:cs="Calibri"/>
          <w:bCs/>
          <w:color w:val="3C4245"/>
        </w:rPr>
        <w:t xml:space="preserve"> cuando el páncreas no produce suficiente insulina o no la utiliza eficazmente.</w:t>
      </w:r>
      <w:r w:rsidRPr="00F754B8">
        <w:rPr>
          <w:rFonts w:eastAsia="+mn-ea" w:cs="Calibri"/>
          <w:b/>
          <w:bCs/>
          <w:color w:val="39639D"/>
          <w:kern w:val="24"/>
        </w:rPr>
        <w:t xml:space="preserve"> </w:t>
      </w:r>
      <w:r w:rsidRPr="00F754B8">
        <w:rPr>
          <w:rFonts w:cs="Calibri"/>
          <w:b/>
          <w:bCs/>
          <w:color w:val="3C4245"/>
        </w:rPr>
        <w:t xml:space="preserve">Factores de riesgos: </w:t>
      </w:r>
      <w:r w:rsidRPr="00F754B8">
        <w:rPr>
          <w:rFonts w:cs="Calibri"/>
          <w:bCs/>
          <w:color w:val="3C4245"/>
        </w:rPr>
        <w:t>alimentación, actividad física y peso.</w:t>
      </w:r>
    </w:p>
    <w:p w14:paraId="1B8416EF" w14:textId="77777777" w:rsidR="007E3FC3" w:rsidRPr="00F754B8" w:rsidRDefault="00830780">
      <w:pPr>
        <w:rPr>
          <w:rFonts w:cs="Calibri"/>
          <w:b/>
          <w:bCs/>
        </w:rPr>
      </w:pPr>
      <w:r w:rsidRPr="00F754B8">
        <w:rPr>
          <w:rFonts w:cs="Calibri"/>
          <w:b/>
          <w:bCs/>
        </w:rPr>
        <w:t>Presión Arterial</w:t>
      </w:r>
      <w:r w:rsidR="007E3FC3" w:rsidRPr="00F754B8">
        <w:rPr>
          <w:rFonts w:cs="Calibri"/>
          <w:b/>
          <w:bCs/>
        </w:rPr>
        <w:t>:</w:t>
      </w:r>
      <w:r w:rsidR="007E3FC3" w:rsidRPr="00F754B8">
        <w:rPr>
          <w:rFonts w:cs="Calibri"/>
        </w:rPr>
        <w:t xml:space="preserve"> Es la fuerza que ejerce la sangre circulante contra las paredes de las arterias, que son grandes vasos por los que circula la sangre en el organismo.</w:t>
      </w:r>
      <w:r w:rsidR="007E3FC3" w:rsidRPr="00F754B8">
        <w:rPr>
          <w:rFonts w:eastAsia="+mn-ea" w:cs="Calibri"/>
          <w:b/>
          <w:bCs/>
          <w:color w:val="464646"/>
          <w:kern w:val="24"/>
        </w:rPr>
        <w:t xml:space="preserve"> </w:t>
      </w:r>
      <w:r w:rsidR="007E3FC3" w:rsidRPr="00F754B8">
        <w:rPr>
          <w:rFonts w:cs="Calibri"/>
          <w:b/>
          <w:bCs/>
        </w:rPr>
        <w:t>Factores</w:t>
      </w:r>
      <w:r w:rsidR="00FC611D" w:rsidRPr="00F754B8">
        <w:rPr>
          <w:rFonts w:cs="Calibri"/>
          <w:b/>
          <w:bCs/>
        </w:rPr>
        <w:t xml:space="preserve"> de </w:t>
      </w:r>
      <w:r w:rsidRPr="00F754B8">
        <w:rPr>
          <w:rFonts w:cs="Calibri"/>
          <w:b/>
          <w:bCs/>
        </w:rPr>
        <w:t>riesgos</w:t>
      </w:r>
      <w:r>
        <w:rPr>
          <w:rFonts w:cs="Calibri"/>
          <w:b/>
          <w:bCs/>
        </w:rPr>
        <w:t>:</w:t>
      </w:r>
      <w:r w:rsidRPr="00F754B8">
        <w:rPr>
          <w:rFonts w:cs="Calibri"/>
          <w:b/>
          <w:bCs/>
        </w:rPr>
        <w:t xml:space="preserve"> Malos</w:t>
      </w:r>
      <w:r w:rsidR="00125E37" w:rsidRPr="00F754B8">
        <w:rPr>
          <w:rFonts w:cs="Calibri"/>
          <w:bCs/>
        </w:rPr>
        <w:t xml:space="preserve"> hábitos alimenticios, falt</w:t>
      </w:r>
      <w:r w:rsidR="00FC611D" w:rsidRPr="00F754B8">
        <w:rPr>
          <w:rFonts w:cs="Calibri"/>
          <w:bCs/>
        </w:rPr>
        <w:t xml:space="preserve">a de ejercicios, alto </w:t>
      </w:r>
      <w:r w:rsidR="007E3FC3" w:rsidRPr="00F754B8">
        <w:rPr>
          <w:rFonts w:cs="Calibri"/>
        </w:rPr>
        <w:t xml:space="preserve">consumo de </w:t>
      </w:r>
      <w:r w:rsidR="005C3ACA" w:rsidRPr="00F754B8">
        <w:rPr>
          <w:rFonts w:cs="Calibri"/>
        </w:rPr>
        <w:t>sal,</w:t>
      </w:r>
      <w:r w:rsidR="007E3FC3" w:rsidRPr="00F754B8">
        <w:rPr>
          <w:rFonts w:cs="Calibri"/>
        </w:rPr>
        <w:t xml:space="preserve"> dieta rica en grasas saturadas, ingesta insuficiente de frutas y verduras, sobrepeso, consumo de alcohol y tabaco, entre otras.</w:t>
      </w:r>
    </w:p>
    <w:p w14:paraId="35708D04" w14:textId="77777777" w:rsidR="007E3FC3" w:rsidRPr="00F754B8" w:rsidRDefault="00125E37" w:rsidP="00125E37">
      <w:pPr>
        <w:rPr>
          <w:rFonts w:cs="Calibri"/>
        </w:rPr>
      </w:pPr>
      <w:r w:rsidRPr="00F754B8">
        <w:rPr>
          <w:rFonts w:cs="Calibri"/>
          <w:b/>
          <w:bCs/>
        </w:rPr>
        <w:t xml:space="preserve">Obesidad y/o Sobre Peso: </w:t>
      </w:r>
      <w:r w:rsidRPr="00F754B8">
        <w:rPr>
          <w:rFonts w:cs="Calibri"/>
        </w:rPr>
        <w:t xml:space="preserve">se define como una acumulación anormal o excesiva de grasa que puede ser perjudicial para la salud, esta es una enfermedad crónica como la DM – HTA. </w:t>
      </w:r>
      <w:r w:rsidRPr="00F754B8">
        <w:rPr>
          <w:rFonts w:cs="Calibri"/>
          <w:b/>
        </w:rPr>
        <w:t>Factores de riesgo de la Obesidad</w:t>
      </w:r>
      <w:r w:rsidRPr="00F754B8">
        <w:rPr>
          <w:rFonts w:eastAsia="+mn-ea" w:cs="Calibri"/>
          <w:b/>
          <w:bCs/>
          <w:color w:val="39639D"/>
          <w:kern w:val="24"/>
        </w:rPr>
        <w:t xml:space="preserve"> </w:t>
      </w:r>
      <w:r w:rsidRPr="00F754B8">
        <w:rPr>
          <w:rFonts w:cs="Calibri"/>
          <w:bCs/>
        </w:rPr>
        <w:t>m</w:t>
      </w:r>
      <w:r w:rsidRPr="00F754B8">
        <w:rPr>
          <w:rFonts w:cs="Calibri"/>
        </w:rPr>
        <w:t>alos hábitos alimenticios, falta de ejercicios, predisposición genética, etc.</w:t>
      </w:r>
    </w:p>
    <w:p w14:paraId="39DEA327" w14:textId="77777777" w:rsidR="00125E37" w:rsidRPr="00F754B8" w:rsidRDefault="002D437C" w:rsidP="00125E37">
      <w:pPr>
        <w:rPr>
          <w:rFonts w:cs="Calibri"/>
          <w:b/>
          <w:bCs/>
        </w:rPr>
      </w:pPr>
      <w:r w:rsidRPr="00FC611D">
        <w:rPr>
          <w:rFonts w:cs="Calibri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192BBDA" wp14:editId="653D5A7B">
            <wp:simplePos x="0" y="0"/>
            <wp:positionH relativeFrom="page">
              <wp:posOffset>3009900</wp:posOffset>
            </wp:positionH>
            <wp:positionV relativeFrom="paragraph">
              <wp:posOffset>279400</wp:posOffset>
            </wp:positionV>
            <wp:extent cx="4048125" cy="2447925"/>
            <wp:effectExtent l="19050" t="19050" r="28575" b="28575"/>
            <wp:wrapTight wrapText="bothSides">
              <wp:wrapPolygon edited="0">
                <wp:start x="-102" y="-168"/>
                <wp:lineTo x="-102" y="21684"/>
                <wp:lineTo x="21651" y="21684"/>
                <wp:lineTo x="21651" y="-168"/>
                <wp:lineTo x="-102" y="-168"/>
              </wp:wrapPolygon>
            </wp:wrapTight>
            <wp:docPr id="7" name="Imagen 7" descr="D:\Usuario\Pictures\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Usuario\Pictures\slide_1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47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37" w:rsidRPr="00F754B8">
        <w:rPr>
          <w:rFonts w:cs="Calibri"/>
          <w:b/>
          <w:bCs/>
        </w:rPr>
        <w:t>Existe una forma simple de medir la obesidad es</w:t>
      </w:r>
      <w:r w:rsidR="00C319C1" w:rsidRPr="00F754B8">
        <w:rPr>
          <w:rFonts w:cs="Calibri"/>
          <w:b/>
          <w:bCs/>
        </w:rPr>
        <w:t xml:space="preserve"> </w:t>
      </w:r>
      <w:r w:rsidR="00125E37" w:rsidRPr="00F754B8">
        <w:rPr>
          <w:rFonts w:cs="Calibri"/>
          <w:b/>
          <w:bCs/>
        </w:rPr>
        <w:t>IMC</w:t>
      </w:r>
      <w:r w:rsidR="00C319C1" w:rsidRPr="00F754B8">
        <w:rPr>
          <w:rFonts w:cs="Calibri"/>
          <w:b/>
          <w:bCs/>
        </w:rPr>
        <w:t xml:space="preserve"> (índice de masa corporal)</w:t>
      </w:r>
      <w:r w:rsidR="00125E37" w:rsidRPr="00F754B8">
        <w:rPr>
          <w:rFonts w:cs="Calibri"/>
          <w:b/>
          <w:bCs/>
        </w:rPr>
        <w:t xml:space="preserve"> esto es: Peso (kg) entre (%) la Talla o Altura (cm) al cuadrado.</w:t>
      </w:r>
    </w:p>
    <w:p w14:paraId="2D25DAB2" w14:textId="77777777" w:rsidR="00125E37" w:rsidRPr="00F754B8" w:rsidRDefault="00125E37" w:rsidP="00125E37">
      <w:pPr>
        <w:rPr>
          <w:rFonts w:cs="Calibri"/>
          <w:b/>
          <w:bCs/>
        </w:rPr>
      </w:pPr>
      <w:r w:rsidRPr="00F754B8">
        <w:rPr>
          <w:rFonts w:cs="Calibri"/>
          <w:b/>
          <w:bCs/>
        </w:rPr>
        <w:t>Ejemplo</w:t>
      </w:r>
      <w:r w:rsidR="005C3ACA" w:rsidRPr="00F754B8">
        <w:rPr>
          <w:rFonts w:cs="Calibri"/>
          <w:b/>
          <w:bCs/>
        </w:rPr>
        <w:t xml:space="preserve"> de cómo sacar tu IMC</w:t>
      </w:r>
      <w:r w:rsidRPr="00F754B8">
        <w:rPr>
          <w:rFonts w:cs="Calibri"/>
          <w:b/>
          <w:bCs/>
        </w:rPr>
        <w:t>:</w:t>
      </w:r>
      <w:r w:rsidR="00880C99" w:rsidRPr="00F754B8">
        <w:rPr>
          <w:rFonts w:cs="Calibri"/>
          <w:b/>
          <w:bCs/>
        </w:rPr>
        <w:t xml:space="preserve"> 77</w:t>
      </w:r>
      <w:r w:rsidRPr="00F754B8">
        <w:rPr>
          <w:rFonts w:cs="Calibri"/>
          <w:b/>
          <w:bCs/>
        </w:rPr>
        <w:t xml:space="preserve"> kg </w:t>
      </w:r>
      <w:r w:rsidR="00880C99" w:rsidRPr="00F754B8">
        <w:rPr>
          <w:rFonts w:cs="Calibri"/>
          <w:b/>
          <w:bCs/>
        </w:rPr>
        <w:t xml:space="preserve">peso. </w:t>
      </w:r>
      <m:oMath>
        <m:sSup>
          <m:sSupPr>
            <m:ctrlPr>
              <w:rPr>
                <w:rFonts w:ascii="Cambria Math" w:hAnsi="Cambria Math" w:cs="Calibr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</w:rPr>
              <m:t>62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</w:rPr>
              <m:t>2</m:t>
            </m:r>
          </m:sup>
        </m:sSup>
      </m:oMath>
      <w:r w:rsidRPr="00F754B8">
        <w:rPr>
          <w:rFonts w:cs="Calibri"/>
          <w:b/>
          <w:bCs/>
        </w:rPr>
        <w:t xml:space="preserve"> cm altura.</w:t>
      </w:r>
    </w:p>
    <w:p w14:paraId="2043BC1A" w14:textId="77777777" w:rsidR="002D437C" w:rsidRDefault="00880C99" w:rsidP="00125E37">
      <w:pPr>
        <w:rPr>
          <w:rFonts w:cs="Calibri"/>
          <w:bCs/>
          <w:sz w:val="24"/>
          <w:szCs w:val="24"/>
        </w:rPr>
      </w:pPr>
      <w:r w:rsidRPr="00F754B8">
        <w:rPr>
          <w:rFonts w:cs="Calibri"/>
          <w:b/>
          <w:bCs/>
        </w:rPr>
        <w:t>62x62</w:t>
      </w:r>
      <w:r w:rsidR="005C3ACA" w:rsidRPr="00F754B8">
        <w:rPr>
          <w:rFonts w:cs="Calibri"/>
          <w:b/>
          <w:bCs/>
        </w:rPr>
        <w:t>=</w:t>
      </w:r>
      <w:r w:rsidRPr="00F754B8">
        <w:rPr>
          <w:rFonts w:cs="Calibri"/>
          <w:b/>
          <w:bCs/>
        </w:rPr>
        <w:t>3,84</w:t>
      </w:r>
      <w:r w:rsidR="005C3ACA" w:rsidRPr="00F754B8">
        <w:rPr>
          <w:rFonts w:cs="Calibri"/>
          <w:b/>
          <w:bCs/>
        </w:rPr>
        <w:t xml:space="preserve">     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77</m:t>
            </m: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kg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cs="Calibri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84</m:t>
            </m: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cm</m:t>
            </m:r>
          </m:den>
        </m:f>
      </m:oMath>
      <w:r w:rsidRPr="00F754B8">
        <w:rPr>
          <w:rFonts w:cs="Calibri"/>
          <w:b/>
          <w:bCs/>
          <w:sz w:val="24"/>
          <w:szCs w:val="24"/>
        </w:rPr>
        <w:t>= 20,05 IMC</w:t>
      </w:r>
      <w:r w:rsidRPr="00F754B8">
        <w:rPr>
          <w:rFonts w:cs="Calibri"/>
          <w:bCs/>
          <w:sz w:val="24"/>
          <w:szCs w:val="24"/>
        </w:rPr>
        <w:t xml:space="preserve"> </w:t>
      </w:r>
    </w:p>
    <w:p w14:paraId="6193F853" w14:textId="77777777" w:rsidR="00125E37" w:rsidRPr="00F754B8" w:rsidRDefault="00880C99" w:rsidP="00125E37">
      <w:pPr>
        <w:rPr>
          <w:rFonts w:cs="Calibri"/>
          <w:bCs/>
        </w:rPr>
      </w:pPr>
      <w:r w:rsidRPr="00F754B8">
        <w:rPr>
          <w:rFonts w:cs="Calibri"/>
          <w:bCs/>
        </w:rPr>
        <w:t>(este resultado de cada alumno</w:t>
      </w:r>
      <w:r w:rsidR="002D437C">
        <w:rPr>
          <w:rFonts w:cs="Calibri"/>
          <w:bCs/>
        </w:rPr>
        <w:t xml:space="preserve"> </w:t>
      </w:r>
      <w:r w:rsidR="00F74327">
        <w:rPr>
          <w:rFonts w:cs="Calibri"/>
          <w:bCs/>
        </w:rPr>
        <w:t xml:space="preserve">que </w:t>
      </w:r>
      <w:r w:rsidR="00F74327" w:rsidRPr="00F754B8">
        <w:rPr>
          <w:rFonts w:cs="Calibri"/>
          <w:bCs/>
        </w:rPr>
        <w:t>se</w:t>
      </w:r>
      <w:r w:rsidRPr="00F754B8">
        <w:rPr>
          <w:rFonts w:cs="Calibri"/>
          <w:bCs/>
        </w:rPr>
        <w:t xml:space="preserve"> debe ubicar en la tabla de valores </w:t>
      </w:r>
      <w:r w:rsidR="00FC611D" w:rsidRPr="00F754B8">
        <w:rPr>
          <w:rFonts w:cs="Calibri"/>
          <w:bCs/>
        </w:rPr>
        <w:t xml:space="preserve">dada en la clase 4 </w:t>
      </w:r>
      <w:r w:rsidR="002D437C" w:rsidRPr="00F754B8">
        <w:rPr>
          <w:rFonts w:cs="Calibri"/>
          <w:bCs/>
        </w:rPr>
        <w:t>página</w:t>
      </w:r>
      <w:r w:rsidR="00FC611D" w:rsidRPr="00F754B8">
        <w:rPr>
          <w:rFonts w:cs="Calibri"/>
          <w:bCs/>
        </w:rPr>
        <w:t xml:space="preserve"> 9).</w:t>
      </w:r>
      <w:r w:rsidR="002D437C" w:rsidRPr="002D437C">
        <w:rPr>
          <w:rFonts w:cs="Calibri"/>
          <w:noProof/>
          <w:lang w:val="es-CL" w:eastAsia="es-CL"/>
        </w:rPr>
        <w:t xml:space="preserve"> </w:t>
      </w:r>
    </w:p>
    <w:p w14:paraId="04AA81EA" w14:textId="77777777" w:rsidR="00125E37" w:rsidRPr="00876DE8" w:rsidRDefault="00125E37" w:rsidP="00125E37">
      <w:pPr>
        <w:rPr>
          <w:rFonts w:cs="Calibri"/>
        </w:rPr>
      </w:pPr>
    </w:p>
    <w:sectPr w:rsidR="00125E37" w:rsidRPr="00876DE8" w:rsidSect="00830780">
      <w:footerReference w:type="default" r:id="rId13"/>
      <w:pgSz w:w="12242" w:h="18722" w:code="133"/>
      <w:pgMar w:top="1135" w:right="11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4559" w14:textId="77777777" w:rsidR="006807AC" w:rsidRDefault="006807AC" w:rsidP="00090540">
      <w:pPr>
        <w:spacing w:after="0" w:line="240" w:lineRule="auto"/>
      </w:pPr>
      <w:r>
        <w:separator/>
      </w:r>
    </w:p>
  </w:endnote>
  <w:endnote w:type="continuationSeparator" w:id="0">
    <w:p w14:paraId="5DE2E15A" w14:textId="77777777" w:rsidR="006807AC" w:rsidRDefault="006807AC" w:rsidP="0009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769829"/>
      <w:docPartObj>
        <w:docPartGallery w:val="Page Numbers (Bottom of Page)"/>
        <w:docPartUnique/>
      </w:docPartObj>
    </w:sdtPr>
    <w:sdtEndPr/>
    <w:sdtContent>
      <w:p w14:paraId="4432596C" w14:textId="77777777" w:rsidR="00C126AB" w:rsidRDefault="00C126AB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CE6789" wp14:editId="4C66BFC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83406C" w14:textId="77777777" w:rsidR="00C126AB" w:rsidRDefault="00C126A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22D2" w:rsidRPr="002022D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pA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LuuCfuJygz0LGmaBofELefBdoPgh1rr5USra0PtNMRbb3Bn2lrS9ZNhud6vCfrrsPt&#10;whOlnysndFUQvOPbqxC0YQbusZo1KY6H9mODI8l/xtajnjtqzZX7dIgfqL2A1ma73gI4lg6e4UgJ&#10;fy/DewQsKqG+Y9TCnQwz59uGKIpR/Y4DqWZhFNlL3G2i8XQEG3UoWR9KCM/AVYozozDym7nxV/9G&#10;KjvJ+iHJhR3RBXNjbB/XYeO5+wPuYNev3fuCveQP905//1Zz+Qs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COGgpA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C126AB" w:rsidRDefault="00C126A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22D2" w:rsidRPr="002022D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329C" w14:textId="77777777" w:rsidR="006807AC" w:rsidRDefault="006807AC" w:rsidP="00090540">
      <w:pPr>
        <w:spacing w:after="0" w:line="240" w:lineRule="auto"/>
      </w:pPr>
      <w:r>
        <w:separator/>
      </w:r>
    </w:p>
  </w:footnote>
  <w:footnote w:type="continuationSeparator" w:id="0">
    <w:p w14:paraId="669B0BB7" w14:textId="77777777" w:rsidR="006807AC" w:rsidRDefault="006807AC" w:rsidP="0009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F41"/>
    <w:multiLevelType w:val="hybridMultilevel"/>
    <w:tmpl w:val="6DB06BF2"/>
    <w:lvl w:ilvl="0" w:tplc="1FA68984">
      <w:start w:val="1"/>
      <w:numFmt w:val="bullet"/>
      <w:lvlText w:val="•"/>
      <w:lvlJc w:val="left"/>
      <w:pPr>
        <w:ind w:left="1455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56E085A"/>
    <w:multiLevelType w:val="hybridMultilevel"/>
    <w:tmpl w:val="42C04EAC"/>
    <w:lvl w:ilvl="0" w:tplc="70F86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8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E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31355E"/>
    <w:multiLevelType w:val="hybridMultilevel"/>
    <w:tmpl w:val="10B8B888"/>
    <w:lvl w:ilvl="0" w:tplc="1FA68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3DB9"/>
    <w:multiLevelType w:val="hybridMultilevel"/>
    <w:tmpl w:val="2B84DFBC"/>
    <w:lvl w:ilvl="0" w:tplc="1FA68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B67"/>
    <w:multiLevelType w:val="hybridMultilevel"/>
    <w:tmpl w:val="E722C604"/>
    <w:lvl w:ilvl="0" w:tplc="2E8A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A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C7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0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A1"/>
    <w:rsid w:val="00090540"/>
    <w:rsid w:val="00097361"/>
    <w:rsid w:val="00125E37"/>
    <w:rsid w:val="001B709F"/>
    <w:rsid w:val="002022D2"/>
    <w:rsid w:val="002161A1"/>
    <w:rsid w:val="002D2585"/>
    <w:rsid w:val="002D437C"/>
    <w:rsid w:val="005623A6"/>
    <w:rsid w:val="005C3ACA"/>
    <w:rsid w:val="005E05AE"/>
    <w:rsid w:val="006807AC"/>
    <w:rsid w:val="006B7950"/>
    <w:rsid w:val="007626E5"/>
    <w:rsid w:val="0077600C"/>
    <w:rsid w:val="007D0D2A"/>
    <w:rsid w:val="007E3FC3"/>
    <w:rsid w:val="00830780"/>
    <w:rsid w:val="00876DE8"/>
    <w:rsid w:val="00880C99"/>
    <w:rsid w:val="008F2774"/>
    <w:rsid w:val="0096669B"/>
    <w:rsid w:val="00AA411D"/>
    <w:rsid w:val="00B561F2"/>
    <w:rsid w:val="00BB1E12"/>
    <w:rsid w:val="00C126AB"/>
    <w:rsid w:val="00C319C1"/>
    <w:rsid w:val="00D960EE"/>
    <w:rsid w:val="00EA3AEB"/>
    <w:rsid w:val="00F74327"/>
    <w:rsid w:val="00F754B8"/>
    <w:rsid w:val="00FC611D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97D5"/>
  <w15:docId w15:val="{B0F34512-2252-4BB9-A0B4-45BF65E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A1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96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4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4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561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6669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96669B"/>
    <w:rPr>
      <w:b/>
      <w:bCs/>
    </w:rPr>
  </w:style>
  <w:style w:type="paragraph" w:styleId="NormalWeb">
    <w:name w:val="Normal (Web)"/>
    <w:basedOn w:val="Normal"/>
    <w:uiPriority w:val="99"/>
    <w:unhideWhenUsed/>
    <w:rsid w:val="0077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880C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9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8539-F635-4A3F-BB15-38F11C1D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9</cp:revision>
  <dcterms:created xsi:type="dcterms:W3CDTF">2020-06-04T21:45:00Z</dcterms:created>
  <dcterms:modified xsi:type="dcterms:W3CDTF">2020-06-06T22:44:00Z</dcterms:modified>
</cp:coreProperties>
</file>